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C56" w:rsidRPr="00A84BFC" w:rsidRDefault="00EE6C56" w:rsidP="00A84BFC">
      <w:pPr>
        <w:pStyle w:val="NoSpacing"/>
        <w:spacing w:line="360" w:lineRule="auto"/>
        <w:jc w:val="center"/>
        <w:rPr>
          <w:rFonts w:ascii="Tahoma" w:hAnsi="Tahoma" w:cs="Tahoma"/>
          <w:b/>
          <w:sz w:val="24"/>
          <w:szCs w:val="24"/>
        </w:rPr>
      </w:pPr>
      <w:bookmarkStart w:id="0" w:name="_Toc278923626"/>
      <w:r w:rsidRPr="00A84BFC">
        <w:rPr>
          <w:rFonts w:ascii="Tahoma" w:hAnsi="Tahoma" w:cs="Tahoma"/>
          <w:b/>
          <w:sz w:val="24"/>
          <w:szCs w:val="24"/>
        </w:rPr>
        <w:t>BAB I</w:t>
      </w:r>
      <w:bookmarkEnd w:id="0"/>
      <w:r w:rsidRPr="00A84BFC">
        <w:rPr>
          <w:rFonts w:ascii="Tahoma" w:hAnsi="Tahoma" w:cs="Tahoma"/>
          <w:b/>
          <w:sz w:val="24"/>
          <w:szCs w:val="24"/>
        </w:rPr>
        <w:t>II</w:t>
      </w:r>
    </w:p>
    <w:p w:rsidR="00A84BFC" w:rsidRDefault="00EE6C56" w:rsidP="00A84BFC">
      <w:pPr>
        <w:pStyle w:val="NoSpacing"/>
        <w:spacing w:line="360" w:lineRule="auto"/>
        <w:jc w:val="center"/>
        <w:rPr>
          <w:rFonts w:ascii="Tahoma" w:hAnsi="Tahoma" w:cs="Tahoma"/>
          <w:b/>
          <w:sz w:val="24"/>
          <w:szCs w:val="24"/>
        </w:rPr>
      </w:pPr>
      <w:r w:rsidRPr="00A84BFC">
        <w:rPr>
          <w:rFonts w:ascii="Tahoma" w:hAnsi="Tahoma" w:cs="Tahoma"/>
          <w:b/>
          <w:sz w:val="24"/>
          <w:szCs w:val="24"/>
        </w:rPr>
        <w:t xml:space="preserve">GAMBARAN PENGELOLAAN KEUANGAN DAERAH SERTA </w:t>
      </w:r>
    </w:p>
    <w:p w:rsidR="00EE6C56" w:rsidRPr="00A84BFC" w:rsidRDefault="00EE6C56" w:rsidP="00A84BFC">
      <w:pPr>
        <w:pStyle w:val="NoSpacing"/>
        <w:spacing w:line="360" w:lineRule="auto"/>
        <w:jc w:val="center"/>
        <w:rPr>
          <w:rFonts w:ascii="Tahoma" w:hAnsi="Tahoma" w:cs="Tahoma"/>
          <w:b/>
          <w:sz w:val="24"/>
          <w:szCs w:val="24"/>
        </w:rPr>
      </w:pPr>
      <w:r w:rsidRPr="00A84BFC">
        <w:rPr>
          <w:rFonts w:ascii="Tahoma" w:hAnsi="Tahoma" w:cs="Tahoma"/>
          <w:b/>
          <w:sz w:val="24"/>
          <w:szCs w:val="24"/>
        </w:rPr>
        <w:t>KERANGKA PENDANAAN</w:t>
      </w:r>
    </w:p>
    <w:p w:rsidR="00EE6C56" w:rsidRPr="00A84BFC" w:rsidRDefault="00EE6C56" w:rsidP="00A84BFC">
      <w:pPr>
        <w:pStyle w:val="NoSpacing"/>
        <w:spacing w:line="360" w:lineRule="auto"/>
        <w:jc w:val="both"/>
        <w:rPr>
          <w:rFonts w:ascii="Tahoma" w:hAnsi="Tahoma" w:cs="Tahoma"/>
          <w:b/>
          <w:sz w:val="24"/>
          <w:szCs w:val="24"/>
        </w:rPr>
      </w:pPr>
    </w:p>
    <w:p w:rsidR="00EE6C56" w:rsidRPr="00A84BFC" w:rsidRDefault="00EE6C56" w:rsidP="00EE6C56">
      <w:pPr>
        <w:pStyle w:val="NoSpacing"/>
        <w:jc w:val="both"/>
        <w:rPr>
          <w:rFonts w:ascii="Tahoma" w:hAnsi="Tahoma" w:cs="Tahoma"/>
          <w:sz w:val="24"/>
          <w:szCs w:val="24"/>
        </w:rPr>
      </w:pPr>
    </w:p>
    <w:p w:rsidR="00EE6C56" w:rsidRPr="00A84BFC" w:rsidRDefault="00EE6C56" w:rsidP="00A84BFC">
      <w:pPr>
        <w:pStyle w:val="NoSpacing"/>
        <w:spacing w:line="360" w:lineRule="auto"/>
        <w:ind w:firstLine="706"/>
        <w:jc w:val="both"/>
        <w:rPr>
          <w:rFonts w:ascii="Tahoma" w:hAnsi="Tahoma" w:cs="Tahoma"/>
          <w:sz w:val="24"/>
          <w:szCs w:val="24"/>
        </w:rPr>
      </w:pPr>
      <w:r w:rsidRPr="00A84BFC">
        <w:rPr>
          <w:rFonts w:ascii="Tahoma" w:hAnsi="Tahoma" w:cs="Tahoma"/>
          <w:sz w:val="24"/>
          <w:szCs w:val="24"/>
        </w:rPr>
        <w:t>Keuangan daerah adalah semua hak dan kewajiban daerah dalam rangka penyelenggaraan pemerintahan daerah yang dapat dinilai dengan uang, termasuk segala bentuk kekayaan yang berhubungan dengan hak dan kewajiban daerah. Penyelenggaraan fungsi pemerintahan daerah akan terlaksana secara optimal apabila penyelengggaraan urusan pemerintahan diikuti dengan pemberian sumber-sumber penerimaan yang cukup kepada daerah dengan mengacu pada peraturan perundang-undangan (</w:t>
      </w:r>
      <w:r w:rsidRPr="00A84BFC">
        <w:rPr>
          <w:rFonts w:ascii="Tahoma" w:hAnsi="Tahoma" w:cs="Tahoma"/>
          <w:i/>
          <w:sz w:val="24"/>
          <w:szCs w:val="24"/>
        </w:rPr>
        <w:t>money follow function</w:t>
      </w:r>
      <w:r w:rsidRPr="00A84BFC">
        <w:rPr>
          <w:rFonts w:ascii="Tahoma" w:hAnsi="Tahoma" w:cs="Tahoma"/>
          <w:sz w:val="24"/>
          <w:szCs w:val="24"/>
        </w:rPr>
        <w:t>)</w:t>
      </w:r>
    </w:p>
    <w:p w:rsidR="00EE6C56" w:rsidRPr="00B25EBC" w:rsidRDefault="00EE6C56" w:rsidP="00A84BFC">
      <w:pPr>
        <w:pStyle w:val="NoSpacing"/>
        <w:spacing w:line="360" w:lineRule="auto"/>
        <w:ind w:firstLine="706"/>
        <w:jc w:val="both"/>
        <w:rPr>
          <w:rFonts w:ascii="Tahoma" w:hAnsi="Tahoma" w:cs="Tahoma"/>
          <w:color w:val="000000" w:themeColor="text1"/>
          <w:sz w:val="24"/>
          <w:szCs w:val="24"/>
        </w:rPr>
      </w:pPr>
      <w:r w:rsidRPr="00A84BFC">
        <w:rPr>
          <w:rFonts w:ascii="Tahoma" w:hAnsi="Tahoma" w:cs="Tahoma"/>
          <w:sz w:val="24"/>
          <w:szCs w:val="24"/>
        </w:rPr>
        <w:t>Analisis pengelolaan keuangan daerah pada dasarnya dimaksudkan untuk menghasilkan gambaran tentang kapasitas atau kemampuan keuangan daerah dalam mendanai penyelengggaraan pembangunan daerah. Mengingat bahwa  pengelolaan keuangan daerah diwujudkan dalam suatu APBD dan laporan keuangan daerah sekurang-kurangnya 5 tahun sebelumnya</w:t>
      </w:r>
      <w:r w:rsidR="00B0000D">
        <w:rPr>
          <w:rFonts w:ascii="Tahoma" w:hAnsi="Tahoma" w:cs="Tahoma"/>
          <w:sz w:val="24"/>
          <w:szCs w:val="24"/>
          <w:lang w:val="id-ID"/>
        </w:rPr>
        <w:t xml:space="preserve"> </w:t>
      </w:r>
      <w:r w:rsidR="00B0000D" w:rsidRPr="00B25EBC">
        <w:rPr>
          <w:rFonts w:ascii="Tahoma" w:hAnsi="Tahoma" w:cs="Tahoma"/>
          <w:color w:val="000000" w:themeColor="text1"/>
          <w:sz w:val="24"/>
          <w:szCs w:val="24"/>
          <w:lang w:val="id-ID"/>
        </w:rPr>
        <w:t>(dalam hal ini periode 2006 – 2010)</w:t>
      </w:r>
      <w:r w:rsidRPr="00B25EBC">
        <w:rPr>
          <w:rFonts w:ascii="Tahoma" w:hAnsi="Tahoma" w:cs="Tahoma"/>
          <w:color w:val="000000" w:themeColor="text1"/>
          <w:sz w:val="24"/>
          <w:szCs w:val="24"/>
        </w:rPr>
        <w:t>.</w:t>
      </w:r>
    </w:p>
    <w:p w:rsidR="00EE6C56" w:rsidRDefault="00EE6C56" w:rsidP="00A84BFC">
      <w:pPr>
        <w:pStyle w:val="NoSpacing"/>
        <w:spacing w:line="360" w:lineRule="auto"/>
        <w:ind w:firstLine="706"/>
        <w:jc w:val="both"/>
        <w:rPr>
          <w:rFonts w:ascii="Tahoma" w:hAnsi="Tahoma" w:cs="Tahoma"/>
          <w:sz w:val="24"/>
          <w:szCs w:val="24"/>
          <w:lang w:val="id-ID"/>
        </w:rPr>
      </w:pPr>
      <w:r w:rsidRPr="00A84BFC">
        <w:rPr>
          <w:rFonts w:ascii="Tahoma" w:hAnsi="Tahoma" w:cs="Tahoma"/>
          <w:sz w:val="24"/>
          <w:szCs w:val="24"/>
        </w:rPr>
        <w:t>Hubungan antara doku</w:t>
      </w:r>
      <w:r w:rsidR="00EB0EFB">
        <w:rPr>
          <w:rFonts w:ascii="Tahoma" w:hAnsi="Tahoma" w:cs="Tahoma"/>
          <w:sz w:val="24"/>
          <w:szCs w:val="24"/>
        </w:rPr>
        <w:t>m</w:t>
      </w:r>
      <w:r w:rsidRPr="00A84BFC">
        <w:rPr>
          <w:rFonts w:ascii="Tahoma" w:hAnsi="Tahoma" w:cs="Tahoma"/>
          <w:sz w:val="24"/>
          <w:szCs w:val="24"/>
        </w:rPr>
        <w:t>en perencanaan strategik dengan anggaran, dapat dillihat dalam gamb</w:t>
      </w:r>
      <w:r w:rsidR="009F0CA3">
        <w:rPr>
          <w:rFonts w:ascii="Tahoma" w:hAnsi="Tahoma" w:cs="Tahoma"/>
          <w:sz w:val="24"/>
          <w:szCs w:val="24"/>
        </w:rPr>
        <w:t>ar berikut</w:t>
      </w:r>
      <w:r w:rsidRPr="00A84BFC">
        <w:rPr>
          <w:rFonts w:ascii="Tahoma" w:hAnsi="Tahoma" w:cs="Tahoma"/>
          <w:sz w:val="24"/>
          <w:szCs w:val="24"/>
        </w:rPr>
        <w:t>:</w:t>
      </w:r>
    </w:p>
    <w:p w:rsidR="00A27247" w:rsidRPr="00A27247" w:rsidRDefault="00A27247" w:rsidP="00A84BFC">
      <w:pPr>
        <w:pStyle w:val="NoSpacing"/>
        <w:spacing w:line="360" w:lineRule="auto"/>
        <w:ind w:firstLine="706"/>
        <w:jc w:val="both"/>
        <w:rPr>
          <w:rFonts w:ascii="Tahoma" w:hAnsi="Tahoma" w:cs="Tahoma"/>
          <w:sz w:val="24"/>
          <w:szCs w:val="24"/>
          <w:lang w:val="id-ID"/>
        </w:rPr>
      </w:pPr>
    </w:p>
    <w:p w:rsidR="00EE6C56" w:rsidRPr="00EE6C56" w:rsidRDefault="00314F0E" w:rsidP="00A84BFC">
      <w:pPr>
        <w:pStyle w:val="NoSpacing"/>
        <w:jc w:val="both"/>
        <w:rPr>
          <w:rFonts w:ascii="Calibri" w:hAnsi="Calibri"/>
          <w:sz w:val="24"/>
          <w:szCs w:val="24"/>
        </w:rPr>
      </w:pPr>
      <w:r>
        <w:rPr>
          <w:rFonts w:ascii="Calibri" w:hAnsi="Calibri"/>
          <w:noProof/>
          <w:sz w:val="24"/>
          <w:szCs w:val="24"/>
        </w:rPr>
        <w:pict>
          <v:group id="_x0000_s1278" style="position:absolute;left:0;text-align:left;margin-left:24.15pt;margin-top:.9pt;width:396.15pt;height:155.75pt;z-index:251671552" coordorigin="2184,11642" coordsize="8451,3445">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90" type="#_x0000_t5" style="position:absolute;left:2989;top:11642;width:6812;height:1255" o:regroupid="1">
              <v:textbox style="mso-next-textbox:#_x0000_s1090">
                <w:txbxContent>
                  <w:p w:rsidR="009F0CA3" w:rsidRDefault="009F0CA3" w:rsidP="00EE6C56"/>
                </w:txbxContent>
              </v:textbox>
            </v:shape>
            <v:rect id="_x0000_s1091" style="position:absolute;left:2384;top:14152;width:7560;height:627" o:regroupid="1"/>
            <v:shapetype id="_x0000_t202" coordsize="21600,21600" o:spt="202" path="m,l,21600r21600,l21600,xe">
              <v:stroke joinstyle="miter"/>
              <v:path gradientshapeok="t" o:connecttype="rect"/>
            </v:shapetype>
            <v:shape id="_x0000_s1092" type="#_x0000_t202" style="position:absolute;left:4686;top:11851;width:3420;height:1255" o:regroupid="1" filled="f" stroked="f">
              <v:textbox style="mso-next-textbox:#_x0000_s1092">
                <w:txbxContent>
                  <w:p w:rsidR="009F0CA3" w:rsidRDefault="009F0CA3" w:rsidP="00A84BFC">
                    <w:pPr>
                      <w:spacing w:after="120" w:line="360" w:lineRule="auto"/>
                      <w:jc w:val="center"/>
                    </w:pPr>
                    <w:r>
                      <w:t>RPJMD</w:t>
                    </w:r>
                  </w:p>
                  <w:p w:rsidR="009F0CA3" w:rsidRDefault="009F0CA3" w:rsidP="00A84BFC">
                    <w:pPr>
                      <w:spacing w:after="120" w:line="360" w:lineRule="auto"/>
                      <w:jc w:val="center"/>
                    </w:pPr>
                    <w:r>
                      <w:t>Visi, Misi, Strategi</w:t>
                    </w:r>
                  </w:p>
                </w:txbxContent>
              </v:textbox>
            </v:shape>
            <v:group id="_x0000_s1093" style="position:absolute;left:2184;top:13106;width:1620;height:1046" coordorigin="2340,5040" coordsize="1620,796" o:regroupid="1">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94" type="#_x0000_t68" style="position:absolute;left:2340;top:5040;width:1620;height:720"/>
              <v:shape id="_x0000_s1095" type="#_x0000_t202" style="position:absolute;left:2520;top:5116;width:1260;height:720" filled="f" stroked="f">
                <v:textbox style="mso-next-textbox:#_x0000_s1095">
                  <w:txbxContent>
                    <w:p w:rsidR="009F0CA3" w:rsidRDefault="009F0CA3" w:rsidP="00EE6C56">
                      <w:pPr>
                        <w:jc w:val="center"/>
                      </w:pPr>
                      <w:r>
                        <w:t>RKPD</w:t>
                      </w:r>
                    </w:p>
                    <w:p w:rsidR="009F0CA3" w:rsidRDefault="009F0CA3" w:rsidP="00EE6C56">
                      <w:pPr>
                        <w:jc w:val="center"/>
                      </w:pPr>
                      <w:r>
                        <w:t>I</w:t>
                      </w:r>
                    </w:p>
                  </w:txbxContent>
                </v:textbox>
              </v:shape>
            </v:group>
            <v:group id="_x0000_s1096" style="position:absolute;left:3927;top:13106;width:1620;height:1046" coordorigin="2340,5040" coordsize="1620,796" o:regroupid="1">
              <v:shape id="_x0000_s1097" type="#_x0000_t68" style="position:absolute;left:2340;top:5040;width:1620;height:720"/>
              <v:shape id="_x0000_s1098" type="#_x0000_t202" style="position:absolute;left:2520;top:5116;width:1260;height:720" filled="f" stroked="f">
                <v:textbox style="mso-next-textbox:#_x0000_s1098">
                  <w:txbxContent>
                    <w:p w:rsidR="009F0CA3" w:rsidRDefault="009F0CA3" w:rsidP="00EE6C56">
                      <w:pPr>
                        <w:jc w:val="center"/>
                      </w:pPr>
                      <w:r>
                        <w:t>RKPD</w:t>
                      </w:r>
                    </w:p>
                    <w:p w:rsidR="009F0CA3" w:rsidRDefault="009F0CA3" w:rsidP="00EE6C56">
                      <w:pPr>
                        <w:jc w:val="center"/>
                      </w:pPr>
                      <w:r>
                        <w:t>II</w:t>
                      </w:r>
                    </w:p>
                  </w:txbxContent>
                </v:textbox>
              </v:shape>
            </v:group>
            <v:group id="_x0000_s1099" style="position:absolute;left:5670;top:13106;width:1620;height:1046" coordorigin="2340,5040" coordsize="1620,796" o:regroupid="1">
              <v:shape id="_x0000_s1100" type="#_x0000_t68" style="position:absolute;left:2340;top:5040;width:1620;height:720"/>
              <v:shape id="_x0000_s1101" type="#_x0000_t202" style="position:absolute;left:2520;top:5116;width:1260;height:720" filled="f" stroked="f">
                <v:textbox style="mso-next-textbox:#_x0000_s1101">
                  <w:txbxContent>
                    <w:p w:rsidR="009F0CA3" w:rsidRDefault="009F0CA3" w:rsidP="00EE6C56">
                      <w:pPr>
                        <w:jc w:val="center"/>
                      </w:pPr>
                      <w:r>
                        <w:t>RKPD</w:t>
                      </w:r>
                    </w:p>
                    <w:p w:rsidR="009F0CA3" w:rsidRDefault="009F0CA3" w:rsidP="00EE6C56">
                      <w:pPr>
                        <w:jc w:val="center"/>
                      </w:pPr>
                      <w:r>
                        <w:t>III</w:t>
                      </w:r>
                    </w:p>
                    <w:p w:rsidR="009F0CA3" w:rsidRDefault="009F0CA3"/>
                  </w:txbxContent>
                </v:textbox>
              </v:shape>
            </v:group>
            <v:group id="_x0000_s1102" style="position:absolute;left:7337;top:13106;width:1620;height:1046" coordorigin="2340,5040" coordsize="1620,796" o:regroupid="1">
              <v:shape id="_x0000_s1103" type="#_x0000_t68" style="position:absolute;left:2340;top:5040;width:1620;height:720"/>
              <v:shape id="_x0000_s1104" type="#_x0000_t202" style="position:absolute;left:2520;top:5116;width:1260;height:720" filled="f" stroked="f">
                <v:textbox style="mso-next-textbox:#_x0000_s1104">
                  <w:txbxContent>
                    <w:p w:rsidR="009F0CA3" w:rsidRDefault="009F0CA3" w:rsidP="00EE6C56">
                      <w:pPr>
                        <w:jc w:val="center"/>
                      </w:pPr>
                      <w:r>
                        <w:t>RKPD</w:t>
                      </w:r>
                    </w:p>
                    <w:p w:rsidR="009F0CA3" w:rsidRDefault="009F0CA3" w:rsidP="00EE6C56">
                      <w:pPr>
                        <w:jc w:val="center"/>
                      </w:pPr>
                      <w:r>
                        <w:t>IV</w:t>
                      </w:r>
                    </w:p>
                  </w:txbxContent>
                </v:textbox>
              </v:shape>
            </v:group>
            <v:group id="_x0000_s1105" style="position:absolute;left:9015;top:13116;width:1620;height:1036" coordorigin="2340,5040" coordsize="1620,796" o:regroupid="1">
              <v:shape id="_x0000_s1106" type="#_x0000_t68" style="position:absolute;left:2340;top:5040;width:1620;height:720"/>
              <v:shape id="_x0000_s1107" type="#_x0000_t202" style="position:absolute;left:2520;top:5116;width:1260;height:720" filled="f" stroked="f">
                <v:textbox style="mso-next-textbox:#_x0000_s1107">
                  <w:txbxContent>
                    <w:p w:rsidR="009F0CA3" w:rsidRDefault="009F0CA3" w:rsidP="00EE6C56">
                      <w:pPr>
                        <w:jc w:val="center"/>
                      </w:pPr>
                      <w:r>
                        <w:t>RKPD</w:t>
                      </w:r>
                    </w:p>
                    <w:p w:rsidR="009F0CA3" w:rsidRDefault="009F0CA3" w:rsidP="00EE6C56">
                      <w:pPr>
                        <w:jc w:val="center"/>
                      </w:pPr>
                      <w:r>
                        <w:t>V</w:t>
                      </w:r>
                    </w:p>
                  </w:txbxContent>
                </v:textbox>
              </v:shape>
            </v:group>
            <v:shape id="_x0000_s1108" type="#_x0000_t202" style="position:absolute;left:3501;top:14250;width:5490;height:837" o:regroupid="1" filled="f" stroked="f">
              <v:textbox style="mso-next-textbox:#_x0000_s1108">
                <w:txbxContent>
                  <w:p w:rsidR="009F0CA3" w:rsidRDefault="009F0CA3" w:rsidP="00EE6C56">
                    <w:pPr>
                      <w:jc w:val="center"/>
                    </w:pPr>
                    <w:r>
                      <w:t>Kebijakan Keuangan Daerah/APBD</w:t>
                    </w:r>
                  </w:p>
                </w:txbxContent>
              </v:textbox>
            </v:shape>
          </v:group>
        </w:pict>
      </w:r>
    </w:p>
    <w:p w:rsidR="00EE6C56" w:rsidRPr="00EE6C56" w:rsidRDefault="00EE6C56" w:rsidP="00A84BFC">
      <w:pPr>
        <w:pStyle w:val="NoSpacing"/>
        <w:jc w:val="both"/>
        <w:rPr>
          <w:rFonts w:ascii="Calibri" w:hAnsi="Calibri"/>
          <w:sz w:val="24"/>
          <w:szCs w:val="24"/>
        </w:rPr>
      </w:pPr>
    </w:p>
    <w:p w:rsidR="00EE6C56" w:rsidRPr="00EE6C56" w:rsidRDefault="00EE6C56" w:rsidP="00A84BFC">
      <w:pPr>
        <w:pStyle w:val="NoSpacing"/>
        <w:jc w:val="both"/>
        <w:rPr>
          <w:rFonts w:ascii="Calibri" w:hAnsi="Calibri"/>
          <w:sz w:val="24"/>
          <w:szCs w:val="24"/>
        </w:rPr>
      </w:pPr>
    </w:p>
    <w:p w:rsidR="00EE6C56" w:rsidRPr="00EE6C56" w:rsidRDefault="00EE6C56" w:rsidP="00A84BFC">
      <w:pPr>
        <w:pStyle w:val="NoSpacing"/>
        <w:jc w:val="both"/>
        <w:rPr>
          <w:rFonts w:ascii="Calibri" w:hAnsi="Calibri"/>
          <w:sz w:val="24"/>
          <w:szCs w:val="24"/>
        </w:rPr>
      </w:pPr>
    </w:p>
    <w:p w:rsidR="00EE6C56" w:rsidRPr="00EE6C56" w:rsidRDefault="00EE6C56" w:rsidP="00A84BFC">
      <w:pPr>
        <w:pStyle w:val="NoSpacing"/>
        <w:jc w:val="both"/>
        <w:rPr>
          <w:rFonts w:ascii="Calibri" w:hAnsi="Calibri"/>
          <w:sz w:val="24"/>
          <w:szCs w:val="24"/>
        </w:rPr>
      </w:pPr>
    </w:p>
    <w:p w:rsidR="00EE6C56" w:rsidRPr="00EE6C56" w:rsidRDefault="00EE6C56" w:rsidP="00A84BFC">
      <w:pPr>
        <w:pStyle w:val="NoSpacing"/>
        <w:jc w:val="both"/>
        <w:rPr>
          <w:rFonts w:ascii="Calibri" w:hAnsi="Calibri"/>
          <w:sz w:val="24"/>
          <w:szCs w:val="24"/>
        </w:rPr>
      </w:pPr>
    </w:p>
    <w:p w:rsidR="00EE6C56" w:rsidRDefault="00EE6C56" w:rsidP="00A84BFC">
      <w:pPr>
        <w:pStyle w:val="NoSpacing"/>
        <w:jc w:val="both"/>
        <w:rPr>
          <w:rFonts w:ascii="Calibri" w:hAnsi="Calibri"/>
          <w:sz w:val="24"/>
          <w:szCs w:val="24"/>
        </w:rPr>
      </w:pPr>
    </w:p>
    <w:p w:rsidR="00EE6C56" w:rsidRDefault="00EE6C56" w:rsidP="00A84BFC">
      <w:pPr>
        <w:pStyle w:val="NoSpacing"/>
        <w:jc w:val="both"/>
        <w:rPr>
          <w:rFonts w:ascii="Calibri" w:hAnsi="Calibri"/>
          <w:sz w:val="24"/>
          <w:szCs w:val="24"/>
        </w:rPr>
      </w:pPr>
    </w:p>
    <w:p w:rsidR="00EE6C56" w:rsidRDefault="00EE6C56" w:rsidP="00A84BFC">
      <w:pPr>
        <w:pStyle w:val="NoSpacing"/>
        <w:jc w:val="both"/>
        <w:rPr>
          <w:rFonts w:ascii="Calibri" w:hAnsi="Calibri"/>
          <w:sz w:val="24"/>
          <w:szCs w:val="24"/>
        </w:rPr>
      </w:pPr>
    </w:p>
    <w:p w:rsidR="00EE6C56" w:rsidRDefault="00EE6C56" w:rsidP="00A84BFC">
      <w:pPr>
        <w:pStyle w:val="NoSpacing"/>
        <w:jc w:val="both"/>
        <w:rPr>
          <w:rFonts w:ascii="Calibri" w:hAnsi="Calibri"/>
          <w:sz w:val="24"/>
          <w:szCs w:val="24"/>
        </w:rPr>
      </w:pPr>
    </w:p>
    <w:p w:rsidR="001A62C6" w:rsidRDefault="001A62C6" w:rsidP="00A84BFC">
      <w:pPr>
        <w:pStyle w:val="NoSpacing"/>
        <w:jc w:val="center"/>
        <w:rPr>
          <w:rFonts w:ascii="Calibri" w:hAnsi="Calibri"/>
          <w:sz w:val="24"/>
          <w:szCs w:val="24"/>
        </w:rPr>
      </w:pPr>
    </w:p>
    <w:p w:rsidR="00A84BFC" w:rsidRPr="00EE6C56" w:rsidRDefault="00A84BFC" w:rsidP="00A84BFC">
      <w:pPr>
        <w:pStyle w:val="NoSpacing"/>
        <w:jc w:val="center"/>
        <w:rPr>
          <w:rFonts w:ascii="Calibri" w:hAnsi="Calibri"/>
          <w:sz w:val="24"/>
          <w:szCs w:val="24"/>
        </w:rPr>
      </w:pPr>
      <w:r w:rsidRPr="00EE6C56">
        <w:rPr>
          <w:rFonts w:ascii="Calibri" w:hAnsi="Calibri"/>
          <w:sz w:val="24"/>
          <w:szCs w:val="24"/>
        </w:rPr>
        <w:t>Gambar 3.1</w:t>
      </w:r>
    </w:p>
    <w:p w:rsidR="00A84BFC" w:rsidRPr="00EE6C56" w:rsidRDefault="00A84BFC" w:rsidP="00A84BFC">
      <w:pPr>
        <w:pStyle w:val="NoSpacing"/>
        <w:jc w:val="center"/>
        <w:rPr>
          <w:rFonts w:ascii="Calibri" w:hAnsi="Calibri"/>
          <w:sz w:val="24"/>
          <w:szCs w:val="24"/>
        </w:rPr>
      </w:pPr>
      <w:r w:rsidRPr="00EE6C56">
        <w:rPr>
          <w:rFonts w:ascii="Calibri" w:hAnsi="Calibri"/>
          <w:sz w:val="24"/>
          <w:szCs w:val="24"/>
        </w:rPr>
        <w:t>Kerangka Hubungan Antara Kebijakan Keuangan Daerah/APBD</w:t>
      </w:r>
    </w:p>
    <w:p w:rsidR="00A84BFC" w:rsidRDefault="00A84BFC" w:rsidP="00A84BFC">
      <w:pPr>
        <w:pStyle w:val="NoSpacing"/>
        <w:jc w:val="center"/>
        <w:rPr>
          <w:rFonts w:ascii="Calibri" w:hAnsi="Calibri"/>
          <w:sz w:val="24"/>
          <w:szCs w:val="24"/>
        </w:rPr>
      </w:pPr>
      <w:r w:rsidRPr="00EE6C56">
        <w:rPr>
          <w:rFonts w:ascii="Calibri" w:hAnsi="Calibri"/>
          <w:sz w:val="24"/>
          <w:szCs w:val="24"/>
        </w:rPr>
        <w:t>Dengan RKPD dan Visi, Misi, Strategi RPJMD</w:t>
      </w:r>
    </w:p>
    <w:p w:rsidR="00EB0EFB" w:rsidRDefault="00EB0EFB" w:rsidP="00A84BFC">
      <w:pPr>
        <w:pStyle w:val="NoSpacing"/>
        <w:jc w:val="center"/>
        <w:rPr>
          <w:rFonts w:ascii="Calibri" w:hAnsi="Calibri"/>
          <w:sz w:val="24"/>
          <w:szCs w:val="24"/>
          <w:lang w:val="id-ID"/>
        </w:rPr>
      </w:pPr>
    </w:p>
    <w:p w:rsidR="00A27247" w:rsidRPr="00A27247" w:rsidRDefault="00A27247" w:rsidP="00A84BFC">
      <w:pPr>
        <w:pStyle w:val="NoSpacing"/>
        <w:jc w:val="center"/>
        <w:rPr>
          <w:rFonts w:ascii="Calibri" w:hAnsi="Calibri"/>
          <w:sz w:val="24"/>
          <w:szCs w:val="24"/>
          <w:lang w:val="id-ID"/>
        </w:rPr>
      </w:pPr>
    </w:p>
    <w:p w:rsidR="00EB0EFB" w:rsidRPr="00EE6C56" w:rsidRDefault="00EB0EFB" w:rsidP="00EB0EFB">
      <w:pPr>
        <w:pStyle w:val="NoSpacing"/>
        <w:spacing w:after="120" w:line="360" w:lineRule="auto"/>
        <w:jc w:val="both"/>
        <w:rPr>
          <w:rFonts w:ascii="Calibri" w:hAnsi="Calibri"/>
          <w:sz w:val="24"/>
          <w:szCs w:val="24"/>
        </w:rPr>
      </w:pPr>
      <w:r w:rsidRPr="00A84BFC">
        <w:rPr>
          <w:rFonts w:ascii="Tahoma" w:hAnsi="Tahoma" w:cs="Tahoma"/>
          <w:sz w:val="24"/>
          <w:szCs w:val="24"/>
        </w:rPr>
        <w:t xml:space="preserve">Anggaran Pendapatan dan Belanja Daerah (APBD) merupakan rencana pengelolaan keuangan tahunan pemerintahan daerah yang disetujui oleh DPRD </w:t>
      </w:r>
      <w:r w:rsidR="00A27247">
        <w:rPr>
          <w:rFonts w:ascii="Tahoma" w:hAnsi="Tahoma" w:cs="Tahoma"/>
          <w:sz w:val="24"/>
          <w:szCs w:val="24"/>
          <w:lang w:val="id-ID"/>
        </w:rPr>
        <w:t xml:space="preserve">yang dituangkan </w:t>
      </w:r>
      <w:r w:rsidRPr="00A84BFC">
        <w:rPr>
          <w:rFonts w:ascii="Tahoma" w:hAnsi="Tahoma" w:cs="Tahoma"/>
          <w:sz w:val="24"/>
          <w:szCs w:val="24"/>
        </w:rPr>
        <w:lastRenderedPageBreak/>
        <w:t>dalam Peraturan Daerah (Perda). Dalam hubungannya dengan RPJMD, APBD merupakan komitmen politik penyelengggara pemerintahan daerah untuk mendanai strategi pembangunan pada satuan program dan kegiatan selama kurun waktu 5 tahun.</w:t>
      </w:r>
    </w:p>
    <w:p w:rsidR="00EE6C56" w:rsidRPr="00A84BFC" w:rsidRDefault="00EE6C56" w:rsidP="00EB0EFB">
      <w:pPr>
        <w:pStyle w:val="NoSpacing"/>
        <w:spacing w:after="120" w:line="360" w:lineRule="auto"/>
        <w:ind w:firstLine="709"/>
        <w:jc w:val="both"/>
        <w:rPr>
          <w:rFonts w:ascii="Tahoma" w:hAnsi="Tahoma" w:cs="Tahoma"/>
          <w:sz w:val="24"/>
          <w:szCs w:val="24"/>
        </w:rPr>
      </w:pPr>
      <w:r w:rsidRPr="00A84BFC">
        <w:rPr>
          <w:rFonts w:ascii="Tahoma" w:hAnsi="Tahoma" w:cs="Tahoma"/>
          <w:sz w:val="24"/>
          <w:szCs w:val="24"/>
        </w:rPr>
        <w:t xml:space="preserve">Arah kebijakan keuangan daerah yang diambil oleh Kabupaten </w:t>
      </w:r>
      <w:r w:rsidR="00A27247">
        <w:rPr>
          <w:rFonts w:ascii="Tahoma" w:hAnsi="Tahoma" w:cs="Tahoma"/>
          <w:sz w:val="24"/>
          <w:szCs w:val="24"/>
          <w:lang w:val="id-ID"/>
        </w:rPr>
        <w:t>Sragen</w:t>
      </w:r>
      <w:r w:rsidRPr="00A84BFC">
        <w:rPr>
          <w:rFonts w:ascii="Tahoma" w:hAnsi="Tahoma" w:cs="Tahoma"/>
          <w:sz w:val="24"/>
          <w:szCs w:val="24"/>
        </w:rPr>
        <w:t xml:space="preserve"> mengandung makna bahwa :</w:t>
      </w:r>
    </w:p>
    <w:p w:rsidR="00EE6C56" w:rsidRPr="00A84BFC" w:rsidRDefault="00EE6C56" w:rsidP="00A27247">
      <w:pPr>
        <w:pStyle w:val="NoSpacing"/>
        <w:numPr>
          <w:ilvl w:val="0"/>
          <w:numId w:val="3"/>
        </w:numPr>
        <w:spacing w:after="120" w:line="360" w:lineRule="auto"/>
        <w:ind w:left="426" w:hanging="426"/>
        <w:jc w:val="both"/>
        <w:rPr>
          <w:rFonts w:ascii="Tahoma" w:hAnsi="Tahoma" w:cs="Tahoma"/>
          <w:sz w:val="24"/>
          <w:szCs w:val="24"/>
        </w:rPr>
      </w:pPr>
      <w:r w:rsidRPr="00A84BFC">
        <w:rPr>
          <w:rFonts w:ascii="Tahoma" w:hAnsi="Tahoma" w:cs="Tahoma"/>
          <w:sz w:val="24"/>
          <w:szCs w:val="24"/>
        </w:rPr>
        <w:t xml:space="preserve">Arah belanja APBD Kabupaten </w:t>
      </w:r>
      <w:r w:rsidR="00A27247">
        <w:rPr>
          <w:rFonts w:ascii="Tahoma" w:hAnsi="Tahoma" w:cs="Tahoma"/>
          <w:sz w:val="24"/>
          <w:szCs w:val="24"/>
          <w:lang w:val="id-ID"/>
        </w:rPr>
        <w:t>Sragen</w:t>
      </w:r>
      <w:r w:rsidRPr="00A84BFC">
        <w:rPr>
          <w:rFonts w:ascii="Tahoma" w:hAnsi="Tahoma" w:cs="Tahoma"/>
          <w:sz w:val="24"/>
          <w:szCs w:val="24"/>
        </w:rPr>
        <w:t xml:space="preserve"> digunakan sepenuhnya untuk mendukung kebijakan dan prioritas startegis jangka menengah, 5 tahunan ;</w:t>
      </w:r>
    </w:p>
    <w:p w:rsidR="00EE6C56" w:rsidRPr="00A84BFC" w:rsidRDefault="00EE6C56" w:rsidP="00A27247">
      <w:pPr>
        <w:pStyle w:val="NoSpacing"/>
        <w:numPr>
          <w:ilvl w:val="0"/>
          <w:numId w:val="3"/>
        </w:numPr>
        <w:spacing w:line="360" w:lineRule="auto"/>
        <w:ind w:left="426" w:hanging="426"/>
        <w:jc w:val="both"/>
        <w:rPr>
          <w:rFonts w:ascii="Tahoma" w:hAnsi="Tahoma" w:cs="Tahoma"/>
          <w:sz w:val="24"/>
          <w:szCs w:val="24"/>
        </w:rPr>
      </w:pPr>
      <w:r w:rsidRPr="00A84BFC">
        <w:rPr>
          <w:rFonts w:ascii="Tahoma" w:hAnsi="Tahoma" w:cs="Tahoma"/>
          <w:sz w:val="24"/>
          <w:szCs w:val="24"/>
        </w:rPr>
        <w:t>Untuk menjamin ketersediaan dana maka kebijakan pendapatan diarahkan untuk mendapatkan berbagai sumber pendapatan yang susta</w:t>
      </w:r>
      <w:r w:rsidR="003D2519">
        <w:rPr>
          <w:rFonts w:ascii="Tahoma" w:hAnsi="Tahoma" w:cs="Tahoma"/>
          <w:sz w:val="24"/>
          <w:szCs w:val="24"/>
        </w:rPr>
        <w:t>nsi</w:t>
      </w:r>
      <w:r w:rsidRPr="00A84BFC">
        <w:rPr>
          <w:rFonts w:ascii="Tahoma" w:hAnsi="Tahoma" w:cs="Tahoma"/>
          <w:sz w:val="24"/>
          <w:szCs w:val="24"/>
        </w:rPr>
        <w:t xml:space="preserve"> dan dengan jumlah yang memadai.</w:t>
      </w:r>
    </w:p>
    <w:p w:rsidR="00EE6C56" w:rsidRPr="00A84BFC" w:rsidRDefault="00EE6C56" w:rsidP="00EE6C56">
      <w:pPr>
        <w:pStyle w:val="NoSpacing"/>
        <w:spacing w:line="360" w:lineRule="auto"/>
        <w:ind w:firstLine="709"/>
        <w:jc w:val="both"/>
        <w:rPr>
          <w:rFonts w:ascii="Tahoma" w:hAnsi="Tahoma" w:cs="Tahoma"/>
          <w:sz w:val="24"/>
          <w:szCs w:val="24"/>
        </w:rPr>
      </w:pPr>
      <w:r w:rsidRPr="00A84BFC">
        <w:rPr>
          <w:rFonts w:ascii="Tahoma" w:hAnsi="Tahoma" w:cs="Tahoma"/>
          <w:sz w:val="24"/>
          <w:szCs w:val="24"/>
        </w:rPr>
        <w:t>Mengingat kebijakan masing-masing komponen APBD berbeda, maka kebijakan keuangan daerah juga dirinci pada masing-masing komponen tersebut, meliputi kebijakan pendapatan, Belanja dan Pembiayaan. Adapun hubungan strategi dengan arah kebijakan komponen APBD dapat dilihat dalam gambar berikut :</w:t>
      </w:r>
    </w:p>
    <w:p w:rsidR="00EE6C56" w:rsidRPr="00EE6C56" w:rsidRDefault="00EE6C56" w:rsidP="00EE6C56">
      <w:pPr>
        <w:pStyle w:val="NoSpacing"/>
        <w:jc w:val="both"/>
        <w:rPr>
          <w:rFonts w:ascii="Calibri" w:hAnsi="Calibri"/>
          <w:sz w:val="24"/>
          <w:szCs w:val="24"/>
          <w:lang w:val="sv-SE"/>
        </w:rPr>
      </w:pPr>
    </w:p>
    <w:p w:rsidR="00EE6C56" w:rsidRPr="00EE6C56" w:rsidRDefault="00314F0E" w:rsidP="00EE6C56">
      <w:pPr>
        <w:pStyle w:val="NoSpacing"/>
        <w:jc w:val="both"/>
        <w:rPr>
          <w:rFonts w:ascii="Calibri" w:hAnsi="Calibri"/>
          <w:sz w:val="24"/>
          <w:szCs w:val="24"/>
          <w:lang w:val="sv-SE"/>
        </w:rPr>
      </w:pPr>
      <w:r>
        <w:rPr>
          <w:rFonts w:ascii="Calibri" w:hAnsi="Calibri"/>
          <w:sz w:val="24"/>
          <w:szCs w:val="24"/>
        </w:rPr>
        <w:pict>
          <v:group id="_x0000_s1109" style="position:absolute;left:0;text-align:left;margin-left:6.8pt;margin-top:8.85pt;width:441pt;height:290.9pt;z-index:251661312" coordorigin="1800,2697" coordsize="8820,6480">
            <v:group id="_x0000_s1110" style="position:absolute;left:1980;top:3910;width:8280;height:4385" coordorigin="1980,3230" coordsize="8280,4385">
              <v:group id="_x0000_s1111" style="position:absolute;left:1980;top:3562;width:3628;height:3818" coordorigin="2340,4140" coordsize="3628,3818">
                <v:group id="_x0000_s1112" style="position:absolute;left:2340;top:4140;width:2700;height:3818" coordorigin="2340,2198" coordsize="3107,5760">
                  <v:shape id="_x0000_s1113" type="#_x0000_t5" style="position:absolute;left:1890;top:4541;width:1980;height:1080;rotation:270"/>
                  <v:shapetype id="_x0000_t119" coordsize="21600,21600" o:spt="119" path="m,l21600,,17240,21600r-12880,xe">
                    <v:stroke joinstyle="miter"/>
                    <v:path gradientshapeok="t" o:connecttype="custom" o:connectlocs="10800,0;2180,10800;10800,21600;19420,10800" textboxrect="4321,0,17204,21600"/>
                  </v:shapetype>
                  <v:shape id="_x0000_s1114" type="#_x0000_t119" style="position:absolute;left:2088;top:4710;width:3420;height:720;rotation:90"/>
                  <v:shape id="_x0000_s1115" type="#_x0000_t119" style="position:absolute;left:1937;top:4448;width:5760;height:1260;rotation:90"/>
                </v:group>
                <v:group id="_x0000_s1116" style="position:absolute;left:5068;top:4159;width:900;height:3780" coordorigin="5220,4140" coordsize="900,3240">
                  <v:rect id="_x0000_s1117" style="position:absolute;left:5220;top:4140;width:900;height:540"/>
                  <v:rect id="_x0000_s1118" style="position:absolute;left:5220;top:4680;width:900;height:540"/>
                  <v:rect id="_x0000_s1119" style="position:absolute;left:5220;top:5220;width:900;height:540"/>
                  <v:rect id="_x0000_s1120" style="position:absolute;left:5220;top:5760;width:900;height:540"/>
                  <v:rect id="_x0000_s1121" style="position:absolute;left:5220;top:6300;width:900;height:540"/>
                  <v:rect id="_x0000_s1122" style="position:absolute;left:5220;top:6840;width:900;height:540"/>
                </v:group>
              </v:group>
              <v:group id="_x0000_s1123" style="position:absolute;left:5741;top:3903;width:417;height:3101" coordorigin="5741,3903" coordsize="417,3101">
                <v:line id="_x0000_s1124" style="position:absolute" from="5741,3903" to="6139,3903" strokeweight="2.25pt">
                  <v:stroke endarrow="block"/>
                </v:line>
                <v:line id="_x0000_s1125" style="position:absolute" from="5741,4500" to="6139,4500" strokeweight="2.25pt">
                  <v:stroke endarrow="block"/>
                </v:line>
                <v:line id="_x0000_s1126" style="position:absolute" from="5760,5144" to="6158,5144" strokeweight="2.25pt">
                  <v:stroke endarrow="block"/>
                </v:line>
                <v:line id="_x0000_s1127" style="position:absolute" from="5760,5760" to="6158,5760" strokeweight="2.25pt">
                  <v:stroke endarrow="block"/>
                </v:line>
                <v:line id="_x0000_s1128" style="position:absolute" from="5760,6382" to="6158,6382" strokeweight="2.25pt">
                  <v:stroke endarrow="block"/>
                </v:line>
                <v:line id="_x0000_s1129" style="position:absolute" from="5760,7004" to="6158,7004" strokeweight="2.25pt">
                  <v:stroke endarrow="block"/>
                </v:line>
              </v:group>
              <v:rect id="_x0000_s1130" style="position:absolute;left:6300;top:3600;width:1080;height:3780"/>
              <v:rect id="_x0000_s1131" style="position:absolute;left:7740;top:3600;width:1080;height:3780"/>
              <v:rect id="_x0000_s1132" style="position:absolute;left:9180;top:3600;width:1080;height:3780"/>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_x0000_s1133" type="#_x0000_t105" style="position:absolute;left:6910;top:3240;width:1260;height:180"/>
              <v:shape id="_x0000_s1134" type="#_x0000_t105" style="position:absolute;left:8430;top:3230;width:1260;height:18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35" type="#_x0000_t13" style="position:absolute;left:2005;top:4135;width:2340;height:180;rotation:-2271159fd"/>
              <v:shape id="_x0000_s1136" type="#_x0000_t202" style="position:absolute;left:2182;top:5175;width:720;height:540" filled="f" stroked="f">
                <v:textbox style="mso-next-textbox:#_x0000_s1136">
                  <w:txbxContent>
                    <w:p w:rsidR="009F0CA3" w:rsidRDefault="009F0CA3" w:rsidP="00EE6C56">
                      <w:r>
                        <w:t>Visi</w:t>
                      </w:r>
                    </w:p>
                  </w:txbxContent>
                </v:textbox>
              </v:shape>
              <v:shape id="_x0000_s1137" type="#_x0000_t202" style="position:absolute;left:2830;top:5145;width:900;height:540" filled="f" stroked="f">
                <v:textbox style="mso-next-textbox:#_x0000_s1137">
                  <w:txbxContent>
                    <w:p w:rsidR="009F0CA3" w:rsidRDefault="009F0CA3" w:rsidP="00EE6C56">
                      <w:r>
                        <w:t>Misi</w:t>
                      </w:r>
                    </w:p>
                  </w:txbxContent>
                </v:textbox>
              </v:shape>
              <v:shape id="_x0000_s1138" type="#_x0000_t202" style="position:absolute;left:3550;top:5145;width:1080;height:540" filled="f" stroked="f">
                <v:textbox style="mso-next-textbox:#_x0000_s1138">
                  <w:txbxContent>
                    <w:p w:rsidR="009F0CA3" w:rsidRDefault="009F0CA3" w:rsidP="00EE6C56">
                      <w:r>
                        <w:t>Strategi</w:t>
                      </w:r>
                    </w:p>
                  </w:txbxContent>
                </v:textbox>
              </v:shape>
              <v:shape id="_x0000_s1139" type="#_x0000_t202" style="position:absolute;left:4860;top:3600;width:720;height:900" filled="f" stroked="f">
                <v:textbox style="mso-next-textbox:#_x0000_s1139">
                  <w:txbxContent>
                    <w:p w:rsidR="009F0CA3" w:rsidRPr="002838CD" w:rsidRDefault="009F0CA3" w:rsidP="00EE6C56">
                      <w:pPr>
                        <w:rPr>
                          <w:sz w:val="32"/>
                        </w:rPr>
                      </w:pPr>
                      <w:r w:rsidRPr="002838CD">
                        <w:rPr>
                          <w:sz w:val="32"/>
                        </w:rPr>
                        <w:t>P 1</w:t>
                      </w:r>
                    </w:p>
                  </w:txbxContent>
                </v:textbox>
              </v:shape>
              <v:shape id="_x0000_s1140" type="#_x0000_t202" style="position:absolute;left:4860;top:4140;width:720;height:900" filled="f" stroked="f">
                <v:textbox style="mso-next-textbox:#_x0000_s1140">
                  <w:txbxContent>
                    <w:p w:rsidR="009F0CA3" w:rsidRPr="002838CD" w:rsidRDefault="009F0CA3" w:rsidP="00EE6C56">
                      <w:pPr>
                        <w:rPr>
                          <w:sz w:val="32"/>
                        </w:rPr>
                      </w:pPr>
                      <w:r w:rsidRPr="002838CD">
                        <w:rPr>
                          <w:sz w:val="32"/>
                        </w:rPr>
                        <w:t xml:space="preserve">P </w:t>
                      </w:r>
                      <w:r>
                        <w:rPr>
                          <w:sz w:val="32"/>
                        </w:rPr>
                        <w:t>2</w:t>
                      </w:r>
                    </w:p>
                  </w:txbxContent>
                </v:textbox>
              </v:shape>
              <v:shape id="_x0000_s1141" type="#_x0000_t202" style="position:absolute;left:4860;top:4860;width:720;height:900" filled="f" stroked="f">
                <v:textbox style="mso-next-textbox:#_x0000_s1141">
                  <w:txbxContent>
                    <w:p w:rsidR="009F0CA3" w:rsidRPr="002838CD" w:rsidRDefault="009F0CA3" w:rsidP="00EE6C56">
                      <w:pPr>
                        <w:rPr>
                          <w:sz w:val="32"/>
                        </w:rPr>
                      </w:pPr>
                      <w:r w:rsidRPr="002838CD">
                        <w:rPr>
                          <w:sz w:val="32"/>
                        </w:rPr>
                        <w:t xml:space="preserve">P </w:t>
                      </w:r>
                      <w:r>
                        <w:rPr>
                          <w:sz w:val="32"/>
                        </w:rPr>
                        <w:t>3</w:t>
                      </w:r>
                    </w:p>
                  </w:txbxContent>
                </v:textbox>
              </v:shape>
              <v:shape id="_x0000_s1142" type="#_x0000_t202" style="position:absolute;left:4860;top:5500;width:720;height:900" filled="f" stroked="f">
                <v:textbox style="mso-next-textbox:#_x0000_s1142">
                  <w:txbxContent>
                    <w:p w:rsidR="009F0CA3" w:rsidRPr="002838CD" w:rsidRDefault="009F0CA3" w:rsidP="00EE6C56">
                      <w:pPr>
                        <w:rPr>
                          <w:sz w:val="32"/>
                        </w:rPr>
                      </w:pPr>
                      <w:r>
                        <w:rPr>
                          <w:sz w:val="32"/>
                        </w:rPr>
                        <w:t>P 4</w:t>
                      </w:r>
                    </w:p>
                  </w:txbxContent>
                </v:textbox>
              </v:shape>
              <v:shape id="_x0000_s1143" type="#_x0000_t202" style="position:absolute;left:4860;top:6120;width:720;height:900" filled="f" stroked="f">
                <v:textbox style="mso-next-textbox:#_x0000_s1143">
                  <w:txbxContent>
                    <w:p w:rsidR="009F0CA3" w:rsidRPr="002838CD" w:rsidRDefault="009F0CA3" w:rsidP="00EE6C56">
                      <w:pPr>
                        <w:rPr>
                          <w:sz w:val="32"/>
                        </w:rPr>
                      </w:pPr>
                      <w:r w:rsidRPr="002838CD">
                        <w:rPr>
                          <w:sz w:val="32"/>
                        </w:rPr>
                        <w:t xml:space="preserve">P </w:t>
                      </w:r>
                      <w:r>
                        <w:rPr>
                          <w:sz w:val="32"/>
                        </w:rPr>
                        <w:t>5</w:t>
                      </w:r>
                    </w:p>
                  </w:txbxContent>
                </v:textbox>
              </v:shape>
              <v:shape id="_x0000_s1144" type="#_x0000_t202" style="position:absolute;left:4860;top:6715;width:720;height:900" filled="f" stroked="f">
                <v:textbox style="mso-next-textbox:#_x0000_s1144">
                  <w:txbxContent>
                    <w:p w:rsidR="009F0CA3" w:rsidRPr="002838CD" w:rsidRDefault="009F0CA3" w:rsidP="00EE6C56">
                      <w:pPr>
                        <w:rPr>
                          <w:sz w:val="32"/>
                        </w:rPr>
                      </w:pPr>
                      <w:r w:rsidRPr="002838CD">
                        <w:rPr>
                          <w:sz w:val="32"/>
                        </w:rPr>
                        <w:t xml:space="preserve">P </w:t>
                      </w:r>
                      <w:r>
                        <w:rPr>
                          <w:sz w:val="32"/>
                        </w:rPr>
                        <w:t>6</w:t>
                      </w:r>
                    </w:p>
                  </w:txbxContent>
                </v:textbox>
              </v:shape>
              <v:shape id="_x0000_s1145" type="#_x0000_t202" style="position:absolute;left:6555;top:3777;width:540;height:3603" filled="f" stroked="f">
                <v:textbox style="mso-next-textbox:#_x0000_s1145">
                  <w:txbxContent>
                    <w:p w:rsidR="009F0CA3" w:rsidRPr="002838CD" w:rsidRDefault="009F0CA3" w:rsidP="00EE6C56">
                      <w:pPr>
                        <w:rPr>
                          <w:sz w:val="28"/>
                        </w:rPr>
                      </w:pPr>
                      <w:r w:rsidRPr="002838CD">
                        <w:rPr>
                          <w:sz w:val="28"/>
                        </w:rPr>
                        <w:t>PENDAPATAN</w:t>
                      </w:r>
                    </w:p>
                  </w:txbxContent>
                </v:textbox>
              </v:shape>
              <v:shape id="_x0000_s1146" type="#_x0000_t202" style="position:absolute;left:7920;top:4320;width:540;height:2700" filled="f" stroked="f">
                <v:textbox style="mso-next-textbox:#_x0000_s1146">
                  <w:txbxContent>
                    <w:p w:rsidR="009F0CA3" w:rsidRPr="002838CD" w:rsidRDefault="009F0CA3" w:rsidP="00EE6C56">
                      <w:pPr>
                        <w:jc w:val="center"/>
                        <w:rPr>
                          <w:sz w:val="28"/>
                        </w:rPr>
                      </w:pPr>
                      <w:r>
                        <w:rPr>
                          <w:sz w:val="28"/>
                        </w:rPr>
                        <w:t>BELANJA</w:t>
                      </w:r>
                    </w:p>
                  </w:txbxContent>
                </v:textbox>
              </v:shape>
              <v:shape id="_x0000_s1147" type="#_x0000_t202" style="position:absolute;left:9360;top:3780;width:540;height:3603" filled="f" stroked="f">
                <v:textbox style="mso-next-textbox:#_x0000_s1147">
                  <w:txbxContent>
                    <w:p w:rsidR="009F0CA3" w:rsidRPr="002838CD" w:rsidRDefault="009F0CA3" w:rsidP="00EE6C56">
                      <w:pPr>
                        <w:rPr>
                          <w:sz w:val="28"/>
                        </w:rPr>
                      </w:pPr>
                      <w:r>
                        <w:rPr>
                          <w:sz w:val="28"/>
                        </w:rPr>
                        <w:t>P E M B I  A Y A A N</w:t>
                      </w:r>
                    </w:p>
                  </w:txbxContent>
                </v:textbox>
              </v:shape>
            </v:group>
            <v:rect id="_x0000_s1148" style="position:absolute;left:6300;top:8280;width:3960;height:720">
              <v:textbox style="mso-next-textbox:#_x0000_s1148">
                <w:txbxContent>
                  <w:p w:rsidR="009F0CA3" w:rsidRDefault="009F0CA3" w:rsidP="00EE6C56">
                    <w:r>
                      <w:t xml:space="preserve">   …….     (-)     ……     ( = )  …….</w:t>
                    </w:r>
                  </w:p>
                </w:txbxContent>
              </v:textbox>
            </v:rect>
            <v:shape id="_x0000_s1149" type="#_x0000_t202" style="position:absolute;left:4530;top:3420;width:1440;height:900" filled="f" stroked="f">
              <v:textbox style="mso-next-textbox:#_x0000_s1149">
                <w:txbxContent>
                  <w:p w:rsidR="009F0CA3" w:rsidRDefault="009F0CA3" w:rsidP="00EE6C56">
                    <w:r>
                      <w:t>Program/</w:t>
                    </w:r>
                  </w:p>
                  <w:p w:rsidR="009F0CA3" w:rsidRDefault="009F0CA3" w:rsidP="00EE6C56">
                    <w:r>
                      <w:t>Kegiatan</w:t>
                    </w:r>
                  </w:p>
                </w:txbxContent>
              </v:textbox>
            </v:shape>
            <v:rect id="_x0000_s1150" style="position:absolute;left:6355;top:3060;width:3960;height:720">
              <v:textbox style="mso-next-textbox:#_x0000_s1150">
                <w:txbxContent>
                  <w:p w:rsidR="009F0CA3" w:rsidRPr="00C21347" w:rsidRDefault="009F0CA3" w:rsidP="00EE6C56">
                    <w:pPr>
                      <w:rPr>
                        <w:lang w:val="pt-BR"/>
                      </w:rPr>
                    </w:pPr>
                    <w:r w:rsidRPr="00C21347">
                      <w:rPr>
                        <w:lang w:val="pt-BR"/>
                      </w:rPr>
                      <w:t xml:space="preserve">    A</w:t>
                    </w:r>
                    <w:r>
                      <w:rPr>
                        <w:lang w:val="pt-BR"/>
                      </w:rPr>
                      <w:t xml:space="preserve"> </w:t>
                    </w:r>
                    <w:r w:rsidRPr="00C21347">
                      <w:rPr>
                        <w:lang w:val="pt-BR"/>
                      </w:rPr>
                      <w:t xml:space="preserve"> R A H   K E B I J A K A N</w:t>
                    </w:r>
                  </w:p>
                </w:txbxContent>
              </v:textbox>
            </v:rect>
            <v:rect id="_x0000_s1151" style="position:absolute;left:1800;top:2697;width:8820;height:6480" filled="f" strokeweight="1pt"/>
          </v:group>
        </w:pict>
      </w: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Pr="00EE6C56" w:rsidRDefault="00EE6C56" w:rsidP="00EE6C56">
      <w:pPr>
        <w:pStyle w:val="NoSpacing"/>
        <w:jc w:val="both"/>
        <w:rPr>
          <w:rFonts w:ascii="Calibri" w:hAnsi="Calibri"/>
          <w:sz w:val="24"/>
          <w:szCs w:val="24"/>
          <w:lang w:val="sv-SE"/>
        </w:rPr>
      </w:pPr>
    </w:p>
    <w:p w:rsidR="00EE6C56" w:rsidRDefault="00EE6C56" w:rsidP="00EE6C56">
      <w:pPr>
        <w:pStyle w:val="NoSpacing"/>
        <w:jc w:val="both"/>
        <w:rPr>
          <w:rFonts w:ascii="Calibri" w:hAnsi="Calibri"/>
          <w:sz w:val="24"/>
          <w:szCs w:val="24"/>
        </w:rPr>
      </w:pPr>
    </w:p>
    <w:p w:rsidR="00EE6C56" w:rsidRDefault="00EE6C56" w:rsidP="00EE6C56">
      <w:pPr>
        <w:pStyle w:val="NoSpacing"/>
        <w:jc w:val="both"/>
        <w:rPr>
          <w:rFonts w:ascii="Calibri" w:hAnsi="Calibri"/>
          <w:sz w:val="24"/>
          <w:szCs w:val="24"/>
        </w:rPr>
      </w:pPr>
    </w:p>
    <w:p w:rsidR="00EE6C56" w:rsidRDefault="00EE6C56" w:rsidP="00EE6C56">
      <w:pPr>
        <w:pStyle w:val="NoSpacing"/>
        <w:jc w:val="both"/>
        <w:rPr>
          <w:rFonts w:ascii="Calibri" w:hAnsi="Calibri"/>
          <w:sz w:val="24"/>
          <w:szCs w:val="24"/>
        </w:rPr>
      </w:pPr>
    </w:p>
    <w:p w:rsidR="00EE6C56" w:rsidRDefault="00EE6C56" w:rsidP="00EE6C56">
      <w:pPr>
        <w:pStyle w:val="NoSpacing"/>
        <w:jc w:val="both"/>
        <w:rPr>
          <w:rFonts w:ascii="Calibri" w:hAnsi="Calibri"/>
          <w:sz w:val="24"/>
          <w:szCs w:val="24"/>
        </w:rPr>
      </w:pPr>
    </w:p>
    <w:p w:rsidR="00EE6C56" w:rsidRDefault="00EE6C56" w:rsidP="00EE6C56">
      <w:pPr>
        <w:pStyle w:val="NoSpacing"/>
        <w:jc w:val="both"/>
        <w:rPr>
          <w:rFonts w:ascii="Calibri" w:hAnsi="Calibri"/>
          <w:sz w:val="24"/>
          <w:szCs w:val="24"/>
        </w:rPr>
      </w:pPr>
    </w:p>
    <w:p w:rsidR="00EE6C56" w:rsidRDefault="00EE6C56" w:rsidP="00EE6C56">
      <w:pPr>
        <w:pStyle w:val="NoSpacing"/>
        <w:jc w:val="both"/>
        <w:rPr>
          <w:rFonts w:ascii="Calibri" w:hAnsi="Calibri"/>
          <w:sz w:val="24"/>
          <w:szCs w:val="24"/>
        </w:rPr>
      </w:pPr>
    </w:p>
    <w:p w:rsidR="00B0000D" w:rsidRDefault="00B0000D" w:rsidP="00A84BFC">
      <w:pPr>
        <w:pStyle w:val="NoSpacing"/>
        <w:jc w:val="center"/>
        <w:rPr>
          <w:rFonts w:ascii="Tahoma" w:hAnsi="Tahoma" w:cs="Tahoma"/>
          <w:sz w:val="24"/>
          <w:szCs w:val="24"/>
          <w:lang w:val="id-ID"/>
        </w:rPr>
      </w:pPr>
    </w:p>
    <w:p w:rsidR="00A84BFC" w:rsidRPr="00A84BFC" w:rsidRDefault="00A84BFC" w:rsidP="00A84BFC">
      <w:pPr>
        <w:pStyle w:val="NoSpacing"/>
        <w:jc w:val="center"/>
        <w:rPr>
          <w:rFonts w:ascii="Tahoma" w:hAnsi="Tahoma" w:cs="Tahoma"/>
          <w:sz w:val="24"/>
          <w:szCs w:val="24"/>
          <w:lang w:val="sv-SE"/>
        </w:rPr>
      </w:pPr>
      <w:r w:rsidRPr="00A84BFC">
        <w:rPr>
          <w:rFonts w:ascii="Tahoma" w:hAnsi="Tahoma" w:cs="Tahoma"/>
          <w:sz w:val="24"/>
          <w:szCs w:val="24"/>
          <w:lang w:val="sv-SE"/>
        </w:rPr>
        <w:t>Gambar 3.2</w:t>
      </w:r>
    </w:p>
    <w:p w:rsidR="00A84BFC" w:rsidRPr="00A84BFC" w:rsidRDefault="00A84BFC" w:rsidP="00A84BFC">
      <w:pPr>
        <w:pStyle w:val="NoSpacing"/>
        <w:jc w:val="center"/>
        <w:rPr>
          <w:rFonts w:ascii="Tahoma" w:hAnsi="Tahoma" w:cs="Tahoma"/>
          <w:sz w:val="24"/>
          <w:szCs w:val="24"/>
          <w:lang w:val="sv-SE"/>
        </w:rPr>
      </w:pPr>
      <w:r w:rsidRPr="00A84BFC">
        <w:rPr>
          <w:rFonts w:ascii="Tahoma" w:hAnsi="Tahoma" w:cs="Tahoma"/>
          <w:sz w:val="24"/>
          <w:szCs w:val="24"/>
          <w:lang w:val="sv-SE"/>
        </w:rPr>
        <w:t>Kerangka Hubungan Antara Strategi dan Komponen APBD</w:t>
      </w:r>
    </w:p>
    <w:p w:rsidR="00A84BFC" w:rsidRPr="00EE6C56" w:rsidRDefault="00A84BFC" w:rsidP="00EE6C56">
      <w:pPr>
        <w:pStyle w:val="NoSpacing"/>
        <w:jc w:val="both"/>
        <w:rPr>
          <w:rFonts w:ascii="Calibri" w:hAnsi="Calibri"/>
          <w:sz w:val="24"/>
          <w:szCs w:val="24"/>
        </w:rPr>
      </w:pPr>
    </w:p>
    <w:p w:rsidR="00EE6C56" w:rsidRPr="00A84BFC" w:rsidRDefault="00EE6C56" w:rsidP="00EE6C56">
      <w:pPr>
        <w:pStyle w:val="NoSpacing"/>
        <w:spacing w:line="360" w:lineRule="auto"/>
        <w:ind w:firstLine="709"/>
        <w:jc w:val="both"/>
        <w:rPr>
          <w:rFonts w:ascii="Tahoma" w:hAnsi="Tahoma" w:cs="Tahoma"/>
          <w:sz w:val="24"/>
          <w:szCs w:val="24"/>
        </w:rPr>
      </w:pPr>
      <w:r w:rsidRPr="00A84BFC">
        <w:rPr>
          <w:rFonts w:ascii="Tahoma" w:hAnsi="Tahoma" w:cs="Tahoma"/>
          <w:sz w:val="24"/>
          <w:szCs w:val="24"/>
        </w:rPr>
        <w:t>Gambar diatas menunjukkan hubungan antara proses perencanaan kegiatan dengan keuangan. Satuan terkecil dari perencanaan stateg</w:t>
      </w:r>
      <w:r w:rsidR="00A27247">
        <w:rPr>
          <w:rFonts w:ascii="Tahoma" w:hAnsi="Tahoma" w:cs="Tahoma"/>
          <w:sz w:val="24"/>
          <w:szCs w:val="24"/>
        </w:rPr>
        <w:t>ik adalah program dan kegiatan.</w:t>
      </w:r>
      <w:r w:rsidR="00A27247">
        <w:rPr>
          <w:rFonts w:ascii="Tahoma" w:hAnsi="Tahoma" w:cs="Tahoma"/>
          <w:sz w:val="24"/>
          <w:szCs w:val="24"/>
          <w:lang w:val="id-ID"/>
        </w:rPr>
        <w:t xml:space="preserve"> </w:t>
      </w:r>
      <w:r w:rsidR="00A27247">
        <w:rPr>
          <w:rFonts w:ascii="Tahoma" w:hAnsi="Tahoma" w:cs="Tahoma"/>
          <w:sz w:val="24"/>
          <w:szCs w:val="24"/>
        </w:rPr>
        <w:t>Melalui</w:t>
      </w:r>
      <w:r w:rsidR="00A27247">
        <w:rPr>
          <w:rFonts w:ascii="Tahoma" w:hAnsi="Tahoma" w:cs="Tahoma"/>
          <w:sz w:val="24"/>
          <w:szCs w:val="24"/>
          <w:lang w:val="id-ID"/>
        </w:rPr>
        <w:t xml:space="preserve"> </w:t>
      </w:r>
      <w:r w:rsidRPr="00A84BFC">
        <w:rPr>
          <w:rFonts w:ascii="Tahoma" w:hAnsi="Tahoma" w:cs="Tahoma"/>
          <w:sz w:val="24"/>
          <w:szCs w:val="24"/>
        </w:rPr>
        <w:t xml:space="preserve">analisis </w:t>
      </w:r>
      <w:r w:rsidR="00A27247">
        <w:rPr>
          <w:rFonts w:ascii="Tahoma" w:hAnsi="Tahoma" w:cs="Tahoma"/>
          <w:sz w:val="24"/>
          <w:szCs w:val="24"/>
        </w:rPr>
        <w:t>belanja, standar</w:t>
      </w:r>
      <w:r w:rsidR="00A27247">
        <w:rPr>
          <w:rFonts w:ascii="Tahoma" w:hAnsi="Tahoma" w:cs="Tahoma"/>
          <w:sz w:val="24"/>
          <w:szCs w:val="24"/>
          <w:lang w:val="id-ID"/>
        </w:rPr>
        <w:t xml:space="preserve"> </w:t>
      </w:r>
      <w:r w:rsidR="00A27247">
        <w:rPr>
          <w:rFonts w:ascii="Tahoma" w:hAnsi="Tahoma" w:cs="Tahoma"/>
          <w:sz w:val="24"/>
          <w:szCs w:val="24"/>
        </w:rPr>
        <w:t>pelayanan,</w:t>
      </w:r>
      <w:r w:rsidR="00A27247">
        <w:rPr>
          <w:rFonts w:ascii="Tahoma" w:hAnsi="Tahoma" w:cs="Tahoma"/>
          <w:sz w:val="24"/>
          <w:szCs w:val="24"/>
          <w:lang w:val="id-ID"/>
        </w:rPr>
        <w:t xml:space="preserve"> </w:t>
      </w:r>
      <w:r w:rsidR="00A27247">
        <w:rPr>
          <w:rFonts w:ascii="Tahoma" w:hAnsi="Tahoma" w:cs="Tahoma"/>
          <w:sz w:val="24"/>
          <w:szCs w:val="24"/>
        </w:rPr>
        <w:t>dan</w:t>
      </w:r>
      <w:r w:rsidR="00A27247">
        <w:rPr>
          <w:rFonts w:ascii="Tahoma" w:hAnsi="Tahoma" w:cs="Tahoma"/>
          <w:sz w:val="24"/>
          <w:szCs w:val="24"/>
          <w:lang w:val="id-ID"/>
        </w:rPr>
        <w:t xml:space="preserve"> </w:t>
      </w:r>
      <w:r w:rsidRPr="00A84BFC">
        <w:rPr>
          <w:rFonts w:ascii="Tahoma" w:hAnsi="Tahoma" w:cs="Tahoma"/>
          <w:sz w:val="24"/>
          <w:szCs w:val="24"/>
        </w:rPr>
        <w:t>standar harga atas komponen belanja tiap kegiatan, dapat dihitung keb</w:t>
      </w:r>
      <w:r w:rsidR="00A84BFC">
        <w:rPr>
          <w:rFonts w:ascii="Tahoma" w:hAnsi="Tahoma" w:cs="Tahoma"/>
          <w:sz w:val="24"/>
          <w:szCs w:val="24"/>
        </w:rPr>
        <w:t>utuhan belanja. Dengan demikian</w:t>
      </w:r>
      <w:r w:rsidRPr="00A84BFC">
        <w:rPr>
          <w:rFonts w:ascii="Tahoma" w:hAnsi="Tahoma" w:cs="Tahoma"/>
          <w:sz w:val="24"/>
          <w:szCs w:val="24"/>
        </w:rPr>
        <w:t xml:space="preserve">, arah kebijakan belanja Kabupaten </w:t>
      </w:r>
      <w:r w:rsidR="00A27247">
        <w:rPr>
          <w:rFonts w:ascii="Tahoma" w:hAnsi="Tahoma" w:cs="Tahoma"/>
          <w:sz w:val="24"/>
          <w:szCs w:val="24"/>
          <w:lang w:val="id-ID"/>
        </w:rPr>
        <w:t>Sragen</w:t>
      </w:r>
      <w:r w:rsidRPr="00A84BFC">
        <w:rPr>
          <w:rFonts w:ascii="Tahoma" w:hAnsi="Tahoma" w:cs="Tahoma"/>
          <w:sz w:val="24"/>
          <w:szCs w:val="24"/>
        </w:rPr>
        <w:t>, pada prinsipnya adalah agar belanja dapat mendukung kebutuhan dana seluruh kegiatan. Belanja yang tidak strategik dan tidak memiliki nilai tambah (</w:t>
      </w:r>
      <w:r w:rsidRPr="00A84BFC">
        <w:rPr>
          <w:rFonts w:ascii="Tahoma" w:hAnsi="Tahoma" w:cs="Tahoma"/>
          <w:i/>
          <w:sz w:val="24"/>
          <w:szCs w:val="24"/>
        </w:rPr>
        <w:t>no value added</w:t>
      </w:r>
      <w:r w:rsidRPr="00A84BFC">
        <w:rPr>
          <w:rFonts w:ascii="Tahoma" w:hAnsi="Tahoma" w:cs="Tahoma"/>
          <w:sz w:val="24"/>
          <w:szCs w:val="24"/>
        </w:rPr>
        <w:t>) diminimalisir.</w:t>
      </w:r>
    </w:p>
    <w:p w:rsidR="00EE6C56" w:rsidRPr="00A84BFC" w:rsidRDefault="00EE6C56" w:rsidP="00EE6C56">
      <w:pPr>
        <w:pStyle w:val="NoSpacing"/>
        <w:spacing w:line="360" w:lineRule="auto"/>
        <w:ind w:firstLine="709"/>
        <w:jc w:val="both"/>
        <w:rPr>
          <w:rFonts w:ascii="Tahoma" w:hAnsi="Tahoma" w:cs="Tahoma"/>
          <w:sz w:val="24"/>
          <w:szCs w:val="24"/>
        </w:rPr>
      </w:pPr>
      <w:r w:rsidRPr="00A84BFC">
        <w:rPr>
          <w:rFonts w:ascii="Tahoma" w:hAnsi="Tahoma" w:cs="Tahoma"/>
          <w:sz w:val="24"/>
          <w:szCs w:val="24"/>
        </w:rPr>
        <w:t>Pada tahap berikutnya, untuk menutup semu</w:t>
      </w:r>
      <w:r w:rsidR="00A27247">
        <w:rPr>
          <w:rFonts w:ascii="Tahoma" w:hAnsi="Tahoma" w:cs="Tahoma"/>
          <w:sz w:val="24"/>
          <w:szCs w:val="24"/>
        </w:rPr>
        <w:t>a kebutuhan belanja, APBD harus</w:t>
      </w:r>
      <w:r w:rsidR="00A27247">
        <w:rPr>
          <w:rFonts w:ascii="Tahoma" w:hAnsi="Tahoma" w:cs="Tahoma"/>
          <w:sz w:val="24"/>
          <w:szCs w:val="24"/>
          <w:lang w:val="id-ID"/>
        </w:rPr>
        <w:t xml:space="preserve"> </w:t>
      </w:r>
      <w:r w:rsidR="00A27247">
        <w:rPr>
          <w:rFonts w:ascii="Tahoma" w:hAnsi="Tahoma" w:cs="Tahoma"/>
          <w:sz w:val="24"/>
          <w:szCs w:val="24"/>
        </w:rPr>
        <w:t>mampu</w:t>
      </w:r>
      <w:r w:rsidR="00A27247">
        <w:rPr>
          <w:rFonts w:ascii="Tahoma" w:hAnsi="Tahoma" w:cs="Tahoma"/>
          <w:sz w:val="24"/>
          <w:szCs w:val="24"/>
          <w:lang w:val="id-ID"/>
        </w:rPr>
        <w:t xml:space="preserve"> </w:t>
      </w:r>
      <w:r w:rsidR="00A27247">
        <w:rPr>
          <w:rFonts w:ascii="Tahoma" w:hAnsi="Tahoma" w:cs="Tahoma"/>
          <w:sz w:val="24"/>
          <w:szCs w:val="24"/>
        </w:rPr>
        <w:t>mengoptimalkan</w:t>
      </w:r>
      <w:r w:rsidR="00A27247">
        <w:rPr>
          <w:rFonts w:ascii="Tahoma" w:hAnsi="Tahoma" w:cs="Tahoma"/>
          <w:sz w:val="24"/>
          <w:szCs w:val="24"/>
          <w:lang w:val="id-ID"/>
        </w:rPr>
        <w:t xml:space="preserve"> </w:t>
      </w:r>
      <w:r w:rsidR="00A27247">
        <w:rPr>
          <w:rFonts w:ascii="Tahoma" w:hAnsi="Tahoma" w:cs="Tahoma"/>
          <w:sz w:val="24"/>
          <w:szCs w:val="24"/>
        </w:rPr>
        <w:t>sumber-sumber</w:t>
      </w:r>
      <w:r w:rsidR="00A27247">
        <w:rPr>
          <w:rFonts w:ascii="Tahoma" w:hAnsi="Tahoma" w:cs="Tahoma"/>
          <w:sz w:val="24"/>
          <w:szCs w:val="24"/>
          <w:lang w:val="id-ID"/>
        </w:rPr>
        <w:t xml:space="preserve"> </w:t>
      </w:r>
      <w:r w:rsidR="00A27247">
        <w:rPr>
          <w:rFonts w:ascii="Tahoma" w:hAnsi="Tahoma" w:cs="Tahoma"/>
          <w:sz w:val="24"/>
          <w:szCs w:val="24"/>
        </w:rPr>
        <w:t>pendapatannya.</w:t>
      </w:r>
      <w:r w:rsidR="00A27247">
        <w:rPr>
          <w:rFonts w:ascii="Tahoma" w:hAnsi="Tahoma" w:cs="Tahoma"/>
          <w:sz w:val="24"/>
          <w:szCs w:val="24"/>
          <w:lang w:val="id-ID"/>
        </w:rPr>
        <w:t xml:space="preserve"> </w:t>
      </w:r>
      <w:r w:rsidR="00A27247">
        <w:rPr>
          <w:rFonts w:ascii="Tahoma" w:hAnsi="Tahoma" w:cs="Tahoma"/>
          <w:sz w:val="24"/>
          <w:szCs w:val="24"/>
        </w:rPr>
        <w:t>Semua</w:t>
      </w:r>
      <w:r w:rsidR="00A27247">
        <w:rPr>
          <w:rFonts w:ascii="Tahoma" w:hAnsi="Tahoma" w:cs="Tahoma"/>
          <w:sz w:val="24"/>
          <w:szCs w:val="24"/>
          <w:lang w:val="id-ID"/>
        </w:rPr>
        <w:t xml:space="preserve"> </w:t>
      </w:r>
      <w:r w:rsidRPr="00A84BFC">
        <w:rPr>
          <w:rFonts w:ascii="Tahoma" w:hAnsi="Tahoma" w:cs="Tahoma"/>
          <w:sz w:val="24"/>
          <w:szCs w:val="24"/>
        </w:rPr>
        <w:t xml:space="preserve">potensi pendapatan semaksimal mungkin digali agar mampu menutup seluruh  kebutuhan belanja. Kebijakan pendapatan diarahkan agar sumber-sumber pendapatan yang mendukung APBD selama ini harus diidentifikasi dengan baik, ditingkatkan penerimaannya (intensifikasi), dan diupayakan sumber-sumber pendapatan baru (ekstensifikasi) oleh pemerintah Kabupaten </w:t>
      </w:r>
      <w:r w:rsidR="00A27247">
        <w:rPr>
          <w:rFonts w:ascii="Tahoma" w:hAnsi="Tahoma" w:cs="Tahoma"/>
          <w:sz w:val="24"/>
          <w:szCs w:val="24"/>
          <w:lang w:val="id-ID"/>
        </w:rPr>
        <w:t>Sragen</w:t>
      </w:r>
      <w:r w:rsidRPr="00A84BFC">
        <w:rPr>
          <w:rFonts w:ascii="Tahoma" w:hAnsi="Tahoma" w:cs="Tahoma"/>
          <w:sz w:val="24"/>
          <w:szCs w:val="24"/>
        </w:rPr>
        <w:t>.</w:t>
      </w:r>
    </w:p>
    <w:p w:rsidR="00EE6C56" w:rsidRPr="00A84BFC" w:rsidRDefault="00EE6C56" w:rsidP="00EE6C56">
      <w:pPr>
        <w:pStyle w:val="NoSpacing"/>
        <w:spacing w:line="360" w:lineRule="auto"/>
        <w:ind w:firstLine="709"/>
        <w:jc w:val="both"/>
        <w:rPr>
          <w:rFonts w:ascii="Tahoma" w:hAnsi="Tahoma" w:cs="Tahoma"/>
          <w:sz w:val="24"/>
          <w:szCs w:val="24"/>
        </w:rPr>
      </w:pPr>
      <w:r w:rsidRPr="00A84BFC">
        <w:rPr>
          <w:rFonts w:ascii="Tahoma" w:hAnsi="Tahoma" w:cs="Tahoma"/>
          <w:sz w:val="24"/>
          <w:szCs w:val="24"/>
        </w:rPr>
        <w:t>Mengingat bahwa komponen anggaran menggunakan struktur surplus/</w:t>
      </w:r>
      <w:r w:rsidR="00A27247">
        <w:rPr>
          <w:rFonts w:ascii="Tahoma" w:hAnsi="Tahoma" w:cs="Tahoma"/>
          <w:sz w:val="24"/>
          <w:szCs w:val="24"/>
          <w:lang w:val="id-ID"/>
        </w:rPr>
        <w:t xml:space="preserve"> </w:t>
      </w:r>
      <w:r w:rsidR="00A27247">
        <w:rPr>
          <w:rFonts w:ascii="Tahoma" w:hAnsi="Tahoma" w:cs="Tahoma"/>
          <w:sz w:val="24"/>
          <w:szCs w:val="24"/>
        </w:rPr>
        <w:t>defisit maka atas selisih</w:t>
      </w:r>
      <w:r w:rsidR="00A27247">
        <w:rPr>
          <w:rFonts w:ascii="Tahoma" w:hAnsi="Tahoma" w:cs="Tahoma"/>
          <w:sz w:val="24"/>
          <w:szCs w:val="24"/>
          <w:lang w:val="id-ID"/>
        </w:rPr>
        <w:t xml:space="preserve"> </w:t>
      </w:r>
      <w:r w:rsidRPr="00A84BFC">
        <w:rPr>
          <w:rFonts w:ascii="Tahoma" w:hAnsi="Tahoma" w:cs="Tahoma"/>
          <w:sz w:val="24"/>
          <w:szCs w:val="24"/>
        </w:rPr>
        <w:t>antara pendapatan dan belanja dihitung sebagai surplus/</w:t>
      </w:r>
      <w:r w:rsidR="00A27247">
        <w:rPr>
          <w:rFonts w:ascii="Tahoma" w:hAnsi="Tahoma" w:cs="Tahoma"/>
          <w:sz w:val="24"/>
          <w:szCs w:val="24"/>
          <w:lang w:val="id-ID"/>
        </w:rPr>
        <w:t xml:space="preserve"> </w:t>
      </w:r>
      <w:r w:rsidR="00A27247">
        <w:rPr>
          <w:rFonts w:ascii="Tahoma" w:hAnsi="Tahoma" w:cs="Tahoma"/>
          <w:sz w:val="24"/>
          <w:szCs w:val="24"/>
        </w:rPr>
        <w:t>deficit</w:t>
      </w:r>
      <w:r w:rsidR="00A27247">
        <w:rPr>
          <w:rFonts w:ascii="Tahoma" w:hAnsi="Tahoma" w:cs="Tahoma"/>
          <w:sz w:val="24"/>
          <w:szCs w:val="24"/>
          <w:lang w:val="id-ID"/>
        </w:rPr>
        <w:t xml:space="preserve"> </w:t>
      </w:r>
      <w:r w:rsidRPr="00A84BFC">
        <w:rPr>
          <w:rFonts w:ascii="Tahoma" w:hAnsi="Tahoma" w:cs="Tahoma"/>
          <w:sz w:val="24"/>
          <w:szCs w:val="24"/>
        </w:rPr>
        <w:t>dan dialokasikan ke pembiayaan. Dalam ha</w:t>
      </w:r>
      <w:r w:rsidR="00A27247">
        <w:rPr>
          <w:rFonts w:ascii="Tahoma" w:hAnsi="Tahoma" w:cs="Tahoma"/>
          <w:sz w:val="24"/>
          <w:szCs w:val="24"/>
        </w:rPr>
        <w:t>l suatu APBD mengalami defisit,</w:t>
      </w:r>
      <w:r w:rsidR="00A27247">
        <w:rPr>
          <w:rFonts w:ascii="Tahoma" w:hAnsi="Tahoma" w:cs="Tahoma"/>
          <w:sz w:val="24"/>
          <w:szCs w:val="24"/>
          <w:lang w:val="id-ID"/>
        </w:rPr>
        <w:t xml:space="preserve"> </w:t>
      </w:r>
      <w:r w:rsidRPr="00A84BFC">
        <w:rPr>
          <w:rFonts w:ascii="Tahoma" w:hAnsi="Tahoma" w:cs="Tahoma"/>
          <w:sz w:val="24"/>
          <w:szCs w:val="24"/>
        </w:rPr>
        <w:t>maka kebijakan pembiayaan mengupayakan sumber pemasukan kas untuk menutup defisit tersebut (pembiayaan penerimaan). Sebaliknya, apabila APBD mengalami selisih lebih, maka atas surplus tersebut  akan dialokasikan dalam pembiayaan pengeluaran pada pos-pos pembiayaan yang diperkenankan oleh peraturan.</w:t>
      </w:r>
    </w:p>
    <w:p w:rsidR="00EE6C56" w:rsidRPr="00A84BFC" w:rsidRDefault="00EE6C56" w:rsidP="00EE6C56">
      <w:pPr>
        <w:pStyle w:val="NoSpacing"/>
        <w:spacing w:line="360" w:lineRule="auto"/>
        <w:ind w:firstLine="709"/>
        <w:jc w:val="both"/>
        <w:rPr>
          <w:rFonts w:ascii="Tahoma" w:hAnsi="Tahoma" w:cs="Tahoma"/>
          <w:sz w:val="24"/>
          <w:szCs w:val="24"/>
        </w:rPr>
      </w:pPr>
      <w:r w:rsidRPr="00A84BFC">
        <w:rPr>
          <w:rFonts w:ascii="Tahoma" w:hAnsi="Tahoma" w:cs="Tahoma"/>
          <w:sz w:val="24"/>
          <w:szCs w:val="24"/>
        </w:rPr>
        <w:t xml:space="preserve">Sebagaimana amanat </w:t>
      </w:r>
      <w:r w:rsidR="00A27247">
        <w:rPr>
          <w:rFonts w:ascii="Tahoma" w:hAnsi="Tahoma" w:cs="Tahoma"/>
          <w:sz w:val="24"/>
          <w:szCs w:val="24"/>
          <w:lang w:val="id-ID"/>
        </w:rPr>
        <w:t>U</w:t>
      </w:r>
      <w:r w:rsidRPr="00A84BFC">
        <w:rPr>
          <w:rFonts w:ascii="Tahoma" w:hAnsi="Tahoma" w:cs="Tahoma"/>
          <w:sz w:val="24"/>
          <w:szCs w:val="24"/>
        </w:rPr>
        <w:t>ndang-</w:t>
      </w:r>
      <w:r w:rsidR="00A27247">
        <w:rPr>
          <w:rFonts w:ascii="Tahoma" w:hAnsi="Tahoma" w:cs="Tahoma"/>
          <w:sz w:val="24"/>
          <w:szCs w:val="24"/>
          <w:lang w:val="id-ID"/>
        </w:rPr>
        <w:t>U</w:t>
      </w:r>
      <w:r w:rsidRPr="00A84BFC">
        <w:rPr>
          <w:rFonts w:ascii="Tahoma" w:hAnsi="Tahoma" w:cs="Tahoma"/>
          <w:sz w:val="24"/>
          <w:szCs w:val="24"/>
        </w:rPr>
        <w:t>ndang Nomor 17 Tahun 2003 tentang Keuangan Negara, Undang-</w:t>
      </w:r>
      <w:r w:rsidR="00A27247">
        <w:rPr>
          <w:rFonts w:ascii="Tahoma" w:hAnsi="Tahoma" w:cs="Tahoma"/>
          <w:sz w:val="24"/>
          <w:szCs w:val="24"/>
          <w:lang w:val="id-ID"/>
        </w:rPr>
        <w:t>U</w:t>
      </w:r>
      <w:r w:rsidRPr="00A84BFC">
        <w:rPr>
          <w:rFonts w:ascii="Tahoma" w:hAnsi="Tahoma" w:cs="Tahoma"/>
          <w:sz w:val="24"/>
          <w:szCs w:val="24"/>
        </w:rPr>
        <w:t xml:space="preserve">ndang  </w:t>
      </w:r>
      <w:r w:rsidR="00A27247">
        <w:rPr>
          <w:rFonts w:ascii="Tahoma" w:hAnsi="Tahoma" w:cs="Tahoma"/>
          <w:sz w:val="24"/>
          <w:szCs w:val="24"/>
          <w:lang w:val="id-ID"/>
        </w:rPr>
        <w:t>N</w:t>
      </w:r>
      <w:r w:rsidRPr="00A84BFC">
        <w:rPr>
          <w:rFonts w:ascii="Tahoma" w:hAnsi="Tahoma" w:cs="Tahoma"/>
          <w:sz w:val="24"/>
          <w:szCs w:val="24"/>
        </w:rPr>
        <w:t xml:space="preserve">omor 1 Tahun 2004 tentang Perbendaharaan Negara, </w:t>
      </w:r>
      <w:r w:rsidR="00A27247">
        <w:rPr>
          <w:rFonts w:ascii="Tahoma" w:hAnsi="Tahoma" w:cs="Tahoma"/>
          <w:sz w:val="24"/>
          <w:szCs w:val="24"/>
          <w:lang w:val="id-ID"/>
        </w:rPr>
        <w:t xml:space="preserve">Undang-Undang Nomor 15 Tahun 2004 tentang Pemeriksaan Pengelolaan dan Tanggung Jawab Keuangan Negara, </w:t>
      </w:r>
      <w:r w:rsidRPr="00A84BFC">
        <w:rPr>
          <w:rFonts w:ascii="Tahoma" w:hAnsi="Tahoma" w:cs="Tahoma"/>
          <w:sz w:val="24"/>
          <w:szCs w:val="24"/>
        </w:rPr>
        <w:t>Undang-</w:t>
      </w:r>
      <w:r w:rsidR="00A27247">
        <w:rPr>
          <w:rFonts w:ascii="Tahoma" w:hAnsi="Tahoma" w:cs="Tahoma"/>
          <w:sz w:val="24"/>
          <w:szCs w:val="24"/>
          <w:lang w:val="id-ID"/>
        </w:rPr>
        <w:t>U</w:t>
      </w:r>
      <w:r w:rsidRPr="00A84BFC">
        <w:rPr>
          <w:rFonts w:ascii="Tahoma" w:hAnsi="Tahoma" w:cs="Tahoma"/>
          <w:sz w:val="24"/>
          <w:szCs w:val="24"/>
        </w:rPr>
        <w:t xml:space="preserve">ndang </w:t>
      </w:r>
      <w:r w:rsidR="00A27247">
        <w:rPr>
          <w:rFonts w:ascii="Tahoma" w:hAnsi="Tahoma" w:cs="Tahoma"/>
          <w:sz w:val="24"/>
          <w:szCs w:val="24"/>
          <w:lang w:val="id-ID"/>
        </w:rPr>
        <w:t>N</w:t>
      </w:r>
      <w:r w:rsidRPr="00A84BFC">
        <w:rPr>
          <w:rFonts w:ascii="Tahoma" w:hAnsi="Tahoma" w:cs="Tahoma"/>
          <w:sz w:val="24"/>
          <w:szCs w:val="24"/>
        </w:rPr>
        <w:t>omor 32 Tahun 2004 tentang Pemerintahan Daerah dan Undang-</w:t>
      </w:r>
      <w:r w:rsidR="00A27247">
        <w:rPr>
          <w:rFonts w:ascii="Tahoma" w:hAnsi="Tahoma" w:cs="Tahoma"/>
          <w:sz w:val="24"/>
          <w:szCs w:val="24"/>
          <w:lang w:val="id-ID"/>
        </w:rPr>
        <w:t>U</w:t>
      </w:r>
      <w:r w:rsidRPr="00A84BFC">
        <w:rPr>
          <w:rFonts w:ascii="Tahoma" w:hAnsi="Tahoma" w:cs="Tahoma"/>
          <w:sz w:val="24"/>
          <w:szCs w:val="24"/>
        </w:rPr>
        <w:t xml:space="preserve">ndang </w:t>
      </w:r>
      <w:r w:rsidR="00A27247">
        <w:rPr>
          <w:rFonts w:ascii="Tahoma" w:hAnsi="Tahoma" w:cs="Tahoma"/>
          <w:sz w:val="24"/>
          <w:szCs w:val="24"/>
          <w:lang w:val="id-ID"/>
        </w:rPr>
        <w:t>N</w:t>
      </w:r>
      <w:r w:rsidRPr="00A84BFC">
        <w:rPr>
          <w:rFonts w:ascii="Tahoma" w:hAnsi="Tahoma" w:cs="Tahoma"/>
          <w:sz w:val="24"/>
          <w:szCs w:val="24"/>
        </w:rPr>
        <w:t xml:space="preserve">omor 33 Tahun 2004 tentang Perimbangan Keuangan antara Pemerintah Pusat dan </w:t>
      </w:r>
      <w:r w:rsidR="00A27247">
        <w:rPr>
          <w:rFonts w:ascii="Tahoma" w:hAnsi="Tahoma" w:cs="Tahoma"/>
          <w:sz w:val="24"/>
          <w:szCs w:val="24"/>
          <w:lang w:val="id-ID"/>
        </w:rPr>
        <w:t xml:space="preserve">Pemerintahan </w:t>
      </w:r>
      <w:r w:rsidRPr="00A84BFC">
        <w:rPr>
          <w:rFonts w:ascii="Tahoma" w:hAnsi="Tahoma" w:cs="Tahoma"/>
          <w:sz w:val="24"/>
          <w:szCs w:val="24"/>
        </w:rPr>
        <w:t xml:space="preserve">Daerah, serta Peraturan Pemerintah </w:t>
      </w:r>
      <w:r w:rsidR="00A27247">
        <w:rPr>
          <w:rFonts w:ascii="Tahoma" w:hAnsi="Tahoma" w:cs="Tahoma"/>
          <w:sz w:val="24"/>
          <w:szCs w:val="24"/>
          <w:lang w:val="id-ID"/>
        </w:rPr>
        <w:t>N</w:t>
      </w:r>
      <w:r w:rsidRPr="00A84BFC">
        <w:rPr>
          <w:rFonts w:ascii="Tahoma" w:hAnsi="Tahoma" w:cs="Tahoma"/>
          <w:sz w:val="24"/>
          <w:szCs w:val="24"/>
        </w:rPr>
        <w:t xml:space="preserve">omor 58 Tahun 2005 tentang Pengelolaan </w:t>
      </w:r>
      <w:r w:rsidR="00A27247">
        <w:rPr>
          <w:rFonts w:ascii="Tahoma" w:hAnsi="Tahoma" w:cs="Tahoma"/>
          <w:sz w:val="24"/>
          <w:szCs w:val="24"/>
          <w:lang w:val="id-ID"/>
        </w:rPr>
        <w:t>K</w:t>
      </w:r>
      <w:r w:rsidRPr="00A84BFC">
        <w:rPr>
          <w:rFonts w:ascii="Tahoma" w:hAnsi="Tahoma" w:cs="Tahoma"/>
          <w:sz w:val="24"/>
          <w:szCs w:val="24"/>
        </w:rPr>
        <w:t xml:space="preserve">euangan </w:t>
      </w:r>
      <w:r w:rsidR="00A27247">
        <w:rPr>
          <w:rFonts w:ascii="Tahoma" w:hAnsi="Tahoma" w:cs="Tahoma"/>
          <w:sz w:val="24"/>
          <w:szCs w:val="24"/>
          <w:lang w:val="id-ID"/>
        </w:rPr>
        <w:t>D</w:t>
      </w:r>
      <w:r w:rsidRPr="00A84BFC">
        <w:rPr>
          <w:rFonts w:ascii="Tahoma" w:hAnsi="Tahoma" w:cs="Tahoma"/>
          <w:sz w:val="24"/>
          <w:szCs w:val="24"/>
        </w:rPr>
        <w:t>aerah yang antara lain menyebutkan bahwa keuangan daer</w:t>
      </w:r>
      <w:r w:rsidR="00A84BFC">
        <w:rPr>
          <w:rFonts w:ascii="Tahoma" w:hAnsi="Tahoma" w:cs="Tahoma"/>
          <w:sz w:val="24"/>
          <w:szCs w:val="24"/>
        </w:rPr>
        <w:t>ah harus dikelola secara tertib</w:t>
      </w:r>
      <w:r w:rsidRPr="00A84BFC">
        <w:rPr>
          <w:rFonts w:ascii="Tahoma" w:hAnsi="Tahoma" w:cs="Tahoma"/>
          <w:sz w:val="24"/>
          <w:szCs w:val="24"/>
        </w:rPr>
        <w:t>, taat pada peraturan perundang-undangan, efisien, ekonomis, efektif, transparan dan bertanggung jawab dengan memperhatikan keadilan, kepatuta</w:t>
      </w:r>
      <w:r w:rsidR="00A27247">
        <w:rPr>
          <w:rFonts w:ascii="Tahoma" w:hAnsi="Tahoma" w:cs="Tahoma"/>
          <w:sz w:val="24"/>
          <w:szCs w:val="24"/>
        </w:rPr>
        <w:t>n dan manfaat untuk masyarakat,</w:t>
      </w:r>
      <w:r w:rsidR="00A27247">
        <w:rPr>
          <w:rFonts w:ascii="Tahoma" w:hAnsi="Tahoma" w:cs="Tahoma"/>
          <w:sz w:val="24"/>
          <w:szCs w:val="24"/>
          <w:lang w:val="id-ID"/>
        </w:rPr>
        <w:t xml:space="preserve"> </w:t>
      </w:r>
      <w:r w:rsidRPr="00A84BFC">
        <w:rPr>
          <w:rFonts w:ascii="Tahoma" w:hAnsi="Tahoma" w:cs="Tahoma"/>
          <w:sz w:val="24"/>
          <w:szCs w:val="24"/>
        </w:rPr>
        <w:t xml:space="preserve">maka semua penerimaan dan pengeluaran daerah dalam tahun </w:t>
      </w:r>
      <w:r w:rsidRPr="00A84BFC">
        <w:rPr>
          <w:rFonts w:ascii="Tahoma" w:hAnsi="Tahoma" w:cs="Tahoma"/>
          <w:sz w:val="24"/>
          <w:szCs w:val="24"/>
        </w:rPr>
        <w:lastRenderedPageBreak/>
        <w:t xml:space="preserve">anggaran yang bersangkutan harus dimasukkan dalam APBD, dan selanjutnya APBD tersebut akan dipakai sebagai dasar bagi pemerintah daerah dalam pengelolaan penerimaan dan pengeluaran daerah yang disusun sesuai dengan kebutuhan penyelenggaraan pemerintahan </w:t>
      </w:r>
      <w:r w:rsidR="00A84BFC">
        <w:rPr>
          <w:rFonts w:ascii="Tahoma" w:hAnsi="Tahoma" w:cs="Tahoma"/>
          <w:sz w:val="24"/>
          <w:szCs w:val="24"/>
        </w:rPr>
        <w:t>serta kemampuan keuangan daerah</w:t>
      </w:r>
      <w:r w:rsidRPr="00A84BFC">
        <w:rPr>
          <w:rFonts w:ascii="Tahoma" w:hAnsi="Tahoma" w:cs="Tahoma"/>
          <w:sz w:val="24"/>
          <w:szCs w:val="24"/>
        </w:rPr>
        <w:t>, oleh karena itu prinsip pengelolaan ini akan  tercermin pada proses penyusunan anggaran daerah, struktur pendapatan dan struktur belanja daerah.</w:t>
      </w:r>
    </w:p>
    <w:p w:rsidR="00EE6C56" w:rsidRPr="00A84BFC" w:rsidRDefault="00EE6C56" w:rsidP="00EE6C56">
      <w:pPr>
        <w:pStyle w:val="NoSpacing"/>
        <w:spacing w:line="360" w:lineRule="auto"/>
        <w:ind w:firstLine="709"/>
        <w:jc w:val="both"/>
        <w:rPr>
          <w:rFonts w:ascii="Tahoma" w:hAnsi="Tahoma" w:cs="Tahoma"/>
          <w:b/>
          <w:sz w:val="24"/>
          <w:szCs w:val="24"/>
        </w:rPr>
      </w:pPr>
    </w:p>
    <w:p w:rsidR="00EE6C56" w:rsidRPr="00A84BFC" w:rsidRDefault="00EE6C56" w:rsidP="00EE6C56">
      <w:pPr>
        <w:pStyle w:val="NoSpacing"/>
        <w:spacing w:line="360" w:lineRule="auto"/>
        <w:jc w:val="both"/>
        <w:rPr>
          <w:rFonts w:ascii="Tahoma" w:hAnsi="Tahoma" w:cs="Tahoma"/>
          <w:b/>
          <w:sz w:val="24"/>
          <w:szCs w:val="24"/>
          <w:lang w:val="id-ID"/>
        </w:rPr>
      </w:pPr>
      <w:r w:rsidRPr="00A84BFC">
        <w:rPr>
          <w:rFonts w:ascii="Tahoma" w:hAnsi="Tahoma" w:cs="Tahoma"/>
          <w:b/>
          <w:sz w:val="24"/>
          <w:szCs w:val="24"/>
        </w:rPr>
        <w:t>3.</w:t>
      </w:r>
      <w:r w:rsidR="001A62C6">
        <w:rPr>
          <w:rFonts w:ascii="Tahoma" w:hAnsi="Tahoma" w:cs="Tahoma"/>
          <w:b/>
          <w:sz w:val="24"/>
          <w:szCs w:val="24"/>
        </w:rPr>
        <w:t>1.</w:t>
      </w:r>
      <w:r w:rsidRPr="00A84BFC">
        <w:rPr>
          <w:rFonts w:ascii="Tahoma" w:hAnsi="Tahoma" w:cs="Tahoma"/>
          <w:b/>
          <w:sz w:val="24"/>
          <w:szCs w:val="24"/>
        </w:rPr>
        <w:t xml:space="preserve">  Kinerja Keuangan Masa Lalu</w:t>
      </w:r>
    </w:p>
    <w:p w:rsidR="00EE6C56" w:rsidRPr="00A84BFC" w:rsidRDefault="00EE6C56" w:rsidP="00EE6C56">
      <w:pPr>
        <w:pStyle w:val="NoSpacing"/>
        <w:spacing w:line="360" w:lineRule="auto"/>
        <w:ind w:firstLine="709"/>
        <w:jc w:val="both"/>
        <w:rPr>
          <w:rFonts w:ascii="Tahoma" w:hAnsi="Tahoma" w:cs="Tahoma"/>
          <w:sz w:val="24"/>
          <w:szCs w:val="24"/>
        </w:rPr>
      </w:pPr>
    </w:p>
    <w:p w:rsidR="00EE6C56" w:rsidRDefault="00EE6C56" w:rsidP="00EE6C56">
      <w:pPr>
        <w:pStyle w:val="NoSpacing"/>
        <w:spacing w:line="360" w:lineRule="auto"/>
        <w:ind w:firstLine="709"/>
        <w:jc w:val="both"/>
        <w:rPr>
          <w:rFonts w:ascii="Tahoma" w:hAnsi="Tahoma" w:cs="Tahoma"/>
          <w:sz w:val="24"/>
          <w:szCs w:val="24"/>
        </w:rPr>
      </w:pPr>
      <w:r w:rsidRPr="00A84BFC">
        <w:rPr>
          <w:rFonts w:ascii="Tahoma" w:hAnsi="Tahoma" w:cs="Tahoma"/>
          <w:sz w:val="24"/>
          <w:szCs w:val="24"/>
          <w:lang w:val="id-ID"/>
        </w:rPr>
        <w:t xml:space="preserve">Anggaran Pendapatan dan Belanja Daerah tahun 2006-2010 memberikan gambaran tren yang positif dengan rata-rata kenaikan sebesar </w:t>
      </w:r>
      <w:r w:rsidRPr="00A84BFC">
        <w:rPr>
          <w:rFonts w:ascii="Tahoma" w:hAnsi="Tahoma" w:cs="Tahoma"/>
          <w:sz w:val="24"/>
          <w:szCs w:val="24"/>
        </w:rPr>
        <w:t xml:space="preserve">13,34 </w:t>
      </w:r>
      <w:r w:rsidRPr="00A84BFC">
        <w:rPr>
          <w:rFonts w:ascii="Tahoma" w:hAnsi="Tahoma" w:cs="Tahoma"/>
          <w:sz w:val="24"/>
          <w:szCs w:val="24"/>
          <w:lang w:val="id-ID"/>
        </w:rPr>
        <w:t xml:space="preserve">%, walaupun pada masa itu terjadi kenaikan harga BBM yang sempat mengguncangkan perekonomian nasional dan membawa dampak yang signifikan pada perekonomian secara makro. </w:t>
      </w:r>
      <w:r w:rsidR="00A27247">
        <w:rPr>
          <w:rFonts w:ascii="Tahoma" w:hAnsi="Tahoma" w:cs="Tahoma"/>
          <w:sz w:val="24"/>
          <w:szCs w:val="24"/>
          <w:lang w:val="id-ID"/>
        </w:rPr>
        <w:t xml:space="preserve">Namun dikarenakan perekonomian </w:t>
      </w:r>
      <w:r w:rsidRPr="00A84BFC">
        <w:rPr>
          <w:rFonts w:ascii="Tahoma" w:hAnsi="Tahoma" w:cs="Tahoma"/>
          <w:sz w:val="24"/>
          <w:szCs w:val="24"/>
          <w:lang w:val="id-ID"/>
        </w:rPr>
        <w:t xml:space="preserve">Kabupaten </w:t>
      </w:r>
      <w:r w:rsidR="00A27247">
        <w:rPr>
          <w:rFonts w:ascii="Tahoma" w:hAnsi="Tahoma" w:cs="Tahoma"/>
          <w:sz w:val="24"/>
          <w:szCs w:val="24"/>
          <w:lang w:val="id-ID"/>
        </w:rPr>
        <w:t>Sragen</w:t>
      </w:r>
      <w:r w:rsidRPr="00A84BFC">
        <w:rPr>
          <w:rFonts w:ascii="Tahoma" w:hAnsi="Tahoma" w:cs="Tahoma"/>
          <w:sz w:val="24"/>
          <w:szCs w:val="24"/>
          <w:lang w:val="id-ID"/>
        </w:rPr>
        <w:t xml:space="preserve"> berbasis pada sektor pertanian yang merupakan sektor primer sehingga dampak kenaikan harga BBM  tidak begitu terasa. Gambaran perkembangan struktur pendapatan, belanja dan pembiayaan tahun 2006 – 2010 dapat dilihat pada tabe</w:t>
      </w:r>
      <w:r w:rsidRPr="00A84BFC">
        <w:rPr>
          <w:rFonts w:ascii="Tahoma" w:hAnsi="Tahoma" w:cs="Tahoma"/>
          <w:sz w:val="24"/>
          <w:szCs w:val="24"/>
        </w:rPr>
        <w:t>l</w:t>
      </w:r>
      <w:r w:rsidRPr="00A84BFC">
        <w:rPr>
          <w:rFonts w:ascii="Tahoma" w:hAnsi="Tahoma" w:cs="Tahoma"/>
          <w:sz w:val="24"/>
          <w:szCs w:val="24"/>
          <w:lang w:val="id-ID"/>
        </w:rPr>
        <w:t xml:space="preserve"> dibawah ini :</w:t>
      </w: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pPr>
    </w:p>
    <w:p w:rsidR="004072F2" w:rsidRDefault="004072F2" w:rsidP="00EE6C56">
      <w:pPr>
        <w:pStyle w:val="NoSpacing"/>
        <w:spacing w:line="360" w:lineRule="auto"/>
        <w:ind w:firstLine="709"/>
        <w:jc w:val="both"/>
        <w:rPr>
          <w:rFonts w:ascii="Tahoma" w:hAnsi="Tahoma" w:cs="Tahoma"/>
          <w:sz w:val="24"/>
          <w:szCs w:val="24"/>
        </w:rPr>
        <w:sectPr w:rsidR="004072F2" w:rsidSect="00EE6C56">
          <w:footerReference w:type="default" r:id="rId8"/>
          <w:pgSz w:w="11907" w:h="16839" w:code="9"/>
          <w:pgMar w:top="1134" w:right="1134" w:bottom="1304" w:left="1701" w:header="720" w:footer="720" w:gutter="0"/>
          <w:cols w:space="720"/>
          <w:docGrid w:linePitch="360"/>
        </w:sectPr>
      </w:pPr>
    </w:p>
    <w:p w:rsidR="004072F2" w:rsidRPr="00B047DE" w:rsidRDefault="004072F2" w:rsidP="004072F2">
      <w:pPr>
        <w:pStyle w:val="a2"/>
        <w:numPr>
          <w:ilvl w:val="0"/>
          <w:numId w:val="0"/>
        </w:numPr>
        <w:spacing w:line="240" w:lineRule="auto"/>
        <w:ind w:left="540"/>
        <w:jc w:val="center"/>
        <w:rPr>
          <w:rFonts w:ascii="Calibri" w:hAnsi="Calibri"/>
          <w:b w:val="0"/>
          <w:lang w:val="en-US"/>
        </w:rPr>
      </w:pPr>
      <w:r w:rsidRPr="00B047DE">
        <w:rPr>
          <w:rFonts w:ascii="Calibri" w:hAnsi="Calibri"/>
          <w:b w:val="0"/>
          <w:lang w:val="en-US"/>
        </w:rPr>
        <w:lastRenderedPageBreak/>
        <w:t>Tabel 3.1</w:t>
      </w:r>
    </w:p>
    <w:p w:rsidR="004072F2" w:rsidRDefault="004072F2" w:rsidP="004072F2">
      <w:pPr>
        <w:pStyle w:val="a2"/>
        <w:numPr>
          <w:ilvl w:val="0"/>
          <w:numId w:val="0"/>
        </w:numPr>
        <w:spacing w:line="240" w:lineRule="auto"/>
        <w:ind w:left="539"/>
        <w:jc w:val="center"/>
        <w:rPr>
          <w:rFonts w:ascii="Calibri" w:hAnsi="Calibri"/>
          <w:b w:val="0"/>
        </w:rPr>
      </w:pPr>
      <w:r w:rsidRPr="00B047DE">
        <w:rPr>
          <w:rFonts w:ascii="Calibri" w:hAnsi="Calibri"/>
          <w:b w:val="0"/>
          <w:lang w:val="en-US"/>
        </w:rPr>
        <w:t xml:space="preserve">Realisasi Pendapatan Daerah </w:t>
      </w:r>
      <w:r w:rsidR="000827A8">
        <w:rPr>
          <w:rFonts w:ascii="Calibri" w:hAnsi="Calibri"/>
          <w:b w:val="0"/>
        </w:rPr>
        <w:t xml:space="preserve">Kabupaten Sragen </w:t>
      </w:r>
      <w:r w:rsidRPr="00B047DE">
        <w:rPr>
          <w:rFonts w:ascii="Calibri" w:hAnsi="Calibri"/>
          <w:b w:val="0"/>
          <w:lang w:val="en-US"/>
        </w:rPr>
        <w:t>Tahun Anggaran 2006 s/d 2010</w:t>
      </w:r>
    </w:p>
    <w:p w:rsidR="000827A8" w:rsidRPr="000827A8" w:rsidRDefault="000827A8" w:rsidP="004072F2">
      <w:pPr>
        <w:pStyle w:val="a2"/>
        <w:numPr>
          <w:ilvl w:val="0"/>
          <w:numId w:val="0"/>
        </w:numPr>
        <w:spacing w:line="240" w:lineRule="auto"/>
        <w:ind w:left="539"/>
        <w:jc w:val="center"/>
        <w:rPr>
          <w:rFonts w:ascii="Calibri" w:hAnsi="Calibri"/>
          <w:b w:val="0"/>
        </w:rPr>
      </w:pPr>
    </w:p>
    <w:tbl>
      <w:tblPr>
        <w:tblW w:w="12380" w:type="dxa"/>
        <w:tblInd w:w="930" w:type="dxa"/>
        <w:tblLook w:val="04A0"/>
      </w:tblPr>
      <w:tblGrid>
        <w:gridCol w:w="460"/>
        <w:gridCol w:w="3920"/>
        <w:gridCol w:w="1600"/>
        <w:gridCol w:w="1600"/>
        <w:gridCol w:w="1600"/>
        <w:gridCol w:w="1600"/>
        <w:gridCol w:w="1600"/>
      </w:tblGrid>
      <w:tr w:rsidR="00DE128C" w:rsidTr="00522308">
        <w:trPr>
          <w:trHeight w:val="227"/>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b/>
                <w:bCs/>
                <w:color w:val="000000"/>
                <w:sz w:val="16"/>
                <w:szCs w:val="16"/>
              </w:rPr>
            </w:pPr>
            <w:r>
              <w:rPr>
                <w:rFonts w:ascii="Calibri" w:hAnsi="Calibri" w:cs="Calibri"/>
                <w:b/>
                <w:bCs/>
                <w:color w:val="000000"/>
                <w:sz w:val="16"/>
                <w:szCs w:val="16"/>
              </w:rPr>
              <w:t>NO</w:t>
            </w:r>
          </w:p>
        </w:tc>
        <w:tc>
          <w:tcPr>
            <w:tcW w:w="3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b/>
                <w:bCs/>
                <w:color w:val="000000"/>
                <w:sz w:val="16"/>
                <w:szCs w:val="16"/>
              </w:rPr>
            </w:pPr>
            <w:r>
              <w:rPr>
                <w:rFonts w:ascii="Calibri" w:hAnsi="Calibri" w:cs="Calibri"/>
                <w:b/>
                <w:bCs/>
                <w:color w:val="000000"/>
                <w:sz w:val="16"/>
                <w:szCs w:val="16"/>
              </w:rPr>
              <w:t>URAIAN</w:t>
            </w:r>
          </w:p>
        </w:tc>
        <w:tc>
          <w:tcPr>
            <w:tcW w:w="8000" w:type="dxa"/>
            <w:gridSpan w:val="5"/>
            <w:tcBorders>
              <w:top w:val="single" w:sz="4" w:space="0" w:color="auto"/>
              <w:left w:val="nil"/>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b/>
                <w:bCs/>
                <w:color w:val="000000"/>
                <w:sz w:val="16"/>
                <w:szCs w:val="16"/>
              </w:rPr>
            </w:pPr>
            <w:r>
              <w:rPr>
                <w:rFonts w:ascii="Calibri" w:hAnsi="Calibri" w:cs="Calibri"/>
                <w:b/>
                <w:bCs/>
                <w:color w:val="000000"/>
                <w:sz w:val="16"/>
                <w:szCs w:val="16"/>
              </w:rPr>
              <w:t>TAHUN ANGGARAN</w:t>
            </w:r>
          </w:p>
        </w:tc>
      </w:tr>
      <w:tr w:rsidR="00DE128C" w:rsidTr="00522308">
        <w:trPr>
          <w:trHeight w:val="227"/>
        </w:trPr>
        <w:tc>
          <w:tcPr>
            <w:tcW w:w="460" w:type="dxa"/>
            <w:vMerge/>
            <w:tcBorders>
              <w:top w:val="single" w:sz="4" w:space="0" w:color="auto"/>
              <w:left w:val="single" w:sz="4" w:space="0" w:color="auto"/>
              <w:bottom w:val="single" w:sz="4" w:space="0" w:color="auto"/>
              <w:right w:val="single" w:sz="4" w:space="0" w:color="auto"/>
            </w:tcBorders>
            <w:vAlign w:val="center"/>
            <w:hideMark/>
          </w:tcPr>
          <w:p w:rsidR="00DE128C" w:rsidRDefault="00DE128C">
            <w:pPr>
              <w:rPr>
                <w:rFonts w:ascii="Calibri" w:hAnsi="Calibri" w:cs="Calibri"/>
                <w:b/>
                <w:bCs/>
                <w:color w:val="000000"/>
                <w:sz w:val="16"/>
                <w:szCs w:val="16"/>
              </w:rPr>
            </w:pPr>
          </w:p>
        </w:tc>
        <w:tc>
          <w:tcPr>
            <w:tcW w:w="3920" w:type="dxa"/>
            <w:vMerge/>
            <w:tcBorders>
              <w:top w:val="single" w:sz="4" w:space="0" w:color="auto"/>
              <w:left w:val="single" w:sz="4" w:space="0" w:color="auto"/>
              <w:bottom w:val="single" w:sz="4" w:space="0" w:color="auto"/>
              <w:right w:val="single" w:sz="4" w:space="0" w:color="auto"/>
            </w:tcBorders>
            <w:vAlign w:val="center"/>
            <w:hideMark/>
          </w:tcPr>
          <w:p w:rsidR="00DE128C" w:rsidRDefault="00DE128C">
            <w:pPr>
              <w:rPr>
                <w:rFonts w:ascii="Calibri" w:hAnsi="Calibri" w:cs="Calibri"/>
                <w:b/>
                <w:bCs/>
                <w:color w:val="000000"/>
                <w:sz w:val="16"/>
                <w:szCs w:val="16"/>
              </w:rPr>
            </w:pP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b/>
                <w:bCs/>
                <w:color w:val="000000"/>
                <w:sz w:val="16"/>
                <w:szCs w:val="16"/>
              </w:rPr>
            </w:pPr>
            <w:r>
              <w:rPr>
                <w:rFonts w:ascii="Calibri" w:hAnsi="Calibri" w:cs="Calibri"/>
                <w:b/>
                <w:bCs/>
                <w:color w:val="000000"/>
                <w:sz w:val="16"/>
                <w:szCs w:val="16"/>
              </w:rPr>
              <w:t>2006</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b/>
                <w:bCs/>
                <w:color w:val="000000"/>
                <w:sz w:val="16"/>
                <w:szCs w:val="16"/>
              </w:rPr>
            </w:pPr>
            <w:r>
              <w:rPr>
                <w:rFonts w:ascii="Calibri" w:hAnsi="Calibri" w:cs="Calibri"/>
                <w:b/>
                <w:bCs/>
                <w:color w:val="000000"/>
                <w:sz w:val="16"/>
                <w:szCs w:val="16"/>
              </w:rPr>
              <w:t>2007</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b/>
                <w:bCs/>
                <w:color w:val="000000"/>
                <w:sz w:val="16"/>
                <w:szCs w:val="16"/>
              </w:rPr>
            </w:pPr>
            <w:r>
              <w:rPr>
                <w:rFonts w:ascii="Calibri" w:hAnsi="Calibri" w:cs="Calibri"/>
                <w:b/>
                <w:bCs/>
                <w:color w:val="000000"/>
                <w:sz w:val="16"/>
                <w:szCs w:val="16"/>
              </w:rPr>
              <w:t>2008</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b/>
                <w:bCs/>
                <w:color w:val="000000"/>
                <w:sz w:val="16"/>
                <w:szCs w:val="16"/>
              </w:rPr>
            </w:pPr>
            <w:r>
              <w:rPr>
                <w:rFonts w:ascii="Calibri" w:hAnsi="Calibri" w:cs="Calibri"/>
                <w:b/>
                <w:bCs/>
                <w:color w:val="000000"/>
                <w:sz w:val="16"/>
                <w:szCs w:val="16"/>
              </w:rPr>
              <w:t>2009</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b/>
                <w:bCs/>
                <w:color w:val="000000"/>
                <w:sz w:val="16"/>
                <w:szCs w:val="16"/>
              </w:rPr>
            </w:pPr>
            <w:r>
              <w:rPr>
                <w:rFonts w:ascii="Calibri" w:hAnsi="Calibri" w:cs="Calibri"/>
                <w:b/>
                <w:bCs/>
                <w:color w:val="000000"/>
                <w:sz w:val="16"/>
                <w:szCs w:val="16"/>
              </w:rPr>
              <w:t>2010</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1.</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b/>
                <w:bCs/>
                <w:color w:val="000000"/>
                <w:sz w:val="16"/>
                <w:szCs w:val="16"/>
              </w:rPr>
            </w:pPr>
            <w:r>
              <w:rPr>
                <w:rFonts w:ascii="Calibri" w:hAnsi="Calibri" w:cs="Calibri"/>
                <w:b/>
                <w:bCs/>
                <w:color w:val="000000"/>
                <w:sz w:val="16"/>
                <w:szCs w:val="16"/>
              </w:rPr>
              <w:t>PENDAPATAN ASLI DAERAH</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52.019.759.755</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65.257.982.596</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65.561.025.869</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72.681.309.220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79.627.347.874</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 xml:space="preserve">Pajak Daerah </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8.859.374.692</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10.454.239.235</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11.958.348.473</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16.248.229.466</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17.659.090.382</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 xml:space="preserve">Retribusi Daerah </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29.636.217.406</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37.682.506.066</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37.083.968.889</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13.971.700.450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16.695.488.657</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Hasil  Pengelolaan Kekayaan Daerah yang dipisahkan</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2.755.402.703</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3.678.292.666</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4.504.710.818</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4.662.634.227</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5.277.163.221</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Lain-lain Pendapatan Asli Daerah yang sah</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10.768.764.954</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13.442.944.629</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12.013.997.689</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37.798.745.077</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39.995.605.614</w:t>
            </w:r>
          </w:p>
        </w:tc>
      </w:tr>
      <w:tr w:rsidR="00522308"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22308" w:rsidRDefault="00522308">
            <w:pPr>
              <w:jc w:val="center"/>
              <w:rPr>
                <w:rFonts w:ascii="Calibri" w:hAnsi="Calibri" w:cs="Calibri"/>
                <w:color w:val="000000"/>
                <w:sz w:val="16"/>
                <w:szCs w:val="16"/>
              </w:rPr>
            </w:pPr>
          </w:p>
        </w:tc>
        <w:tc>
          <w:tcPr>
            <w:tcW w:w="3920" w:type="dxa"/>
            <w:tcBorders>
              <w:top w:val="nil"/>
              <w:left w:val="nil"/>
              <w:bottom w:val="single" w:sz="4" w:space="0" w:color="auto"/>
              <w:right w:val="single" w:sz="4" w:space="0" w:color="auto"/>
            </w:tcBorders>
            <w:shd w:val="clear" w:color="auto" w:fill="auto"/>
            <w:vAlign w:val="center"/>
            <w:hideMark/>
          </w:tcPr>
          <w:p w:rsidR="00522308" w:rsidRDefault="00522308" w:rsidP="009F0CA3">
            <w:pPr>
              <w:jc w:val="center"/>
              <w:rPr>
                <w:rFonts w:ascii="Calibri" w:hAnsi="Calibri" w:cs="Calibri"/>
                <w:color w:val="000000"/>
                <w:sz w:val="16"/>
                <w:szCs w:val="16"/>
              </w:rPr>
            </w:pPr>
            <w:r>
              <w:rPr>
                <w:rFonts w:ascii="Calibri" w:hAnsi="Calibri" w:cs="Calibri"/>
                <w:color w:val="000000"/>
                <w:sz w:val="16"/>
                <w:szCs w:val="16"/>
              </w:rPr>
              <w:t xml:space="preserve">% Kenaikan Realisasi Pendapatan </w:t>
            </w:r>
            <w:r>
              <w:rPr>
                <w:rFonts w:ascii="Calibri" w:hAnsi="Calibri" w:cs="Calibri"/>
                <w:color w:val="000000"/>
                <w:sz w:val="16"/>
                <w:szCs w:val="16"/>
                <w:lang w:val="id-ID"/>
              </w:rPr>
              <w:t xml:space="preserve">Asli Daerah </w:t>
            </w:r>
            <w:r>
              <w:rPr>
                <w:rFonts w:ascii="Calibri" w:hAnsi="Calibri" w:cs="Calibri"/>
                <w:color w:val="000000"/>
                <w:sz w:val="16"/>
                <w:szCs w:val="16"/>
              </w:rPr>
              <w:t>Pertahun</w:t>
            </w:r>
          </w:p>
        </w:tc>
        <w:tc>
          <w:tcPr>
            <w:tcW w:w="1600" w:type="dxa"/>
            <w:tcBorders>
              <w:top w:val="nil"/>
              <w:left w:val="nil"/>
              <w:bottom w:val="single" w:sz="4" w:space="0" w:color="auto"/>
              <w:right w:val="single" w:sz="4" w:space="0" w:color="auto"/>
            </w:tcBorders>
            <w:shd w:val="clear" w:color="auto" w:fill="auto"/>
            <w:vAlign w:val="bottom"/>
            <w:hideMark/>
          </w:tcPr>
          <w:p w:rsidR="00522308" w:rsidRDefault="00522308" w:rsidP="00522308">
            <w:pPr>
              <w:jc w:val="center"/>
              <w:rPr>
                <w:rFonts w:ascii="Calibri" w:hAnsi="Calibri" w:cs="Calibri"/>
                <w:b/>
                <w:bCs/>
                <w:color w:val="000000"/>
                <w:sz w:val="16"/>
                <w:szCs w:val="16"/>
              </w:rPr>
            </w:pPr>
            <w:r>
              <w:rPr>
                <w:rFonts w:ascii="Calibri" w:hAnsi="Calibri" w:cs="Calibri"/>
                <w:b/>
                <w:bCs/>
                <w:color w:val="000000"/>
                <w:sz w:val="16"/>
                <w:szCs w:val="16"/>
                <w:lang w:val="id-ID"/>
              </w:rPr>
              <w:t>-</w:t>
            </w:r>
          </w:p>
        </w:tc>
        <w:tc>
          <w:tcPr>
            <w:tcW w:w="1600" w:type="dxa"/>
            <w:tcBorders>
              <w:top w:val="nil"/>
              <w:left w:val="nil"/>
              <w:bottom w:val="single" w:sz="4" w:space="0" w:color="auto"/>
              <w:right w:val="single" w:sz="4" w:space="0" w:color="auto"/>
            </w:tcBorders>
            <w:shd w:val="clear" w:color="auto" w:fill="auto"/>
            <w:vAlign w:val="bottom"/>
            <w:hideMark/>
          </w:tcPr>
          <w:p w:rsidR="00522308" w:rsidRDefault="00522308" w:rsidP="00522308">
            <w:pPr>
              <w:jc w:val="center"/>
              <w:rPr>
                <w:rFonts w:ascii="Calibri" w:hAnsi="Calibri" w:cs="Calibri"/>
                <w:b/>
                <w:bCs/>
                <w:color w:val="000000"/>
                <w:sz w:val="16"/>
                <w:szCs w:val="16"/>
              </w:rPr>
            </w:pPr>
            <w:r>
              <w:rPr>
                <w:rFonts w:ascii="Calibri" w:hAnsi="Calibri" w:cs="Calibri"/>
                <w:b/>
                <w:bCs/>
                <w:color w:val="000000"/>
                <w:sz w:val="16"/>
                <w:szCs w:val="16"/>
                <w:lang w:val="id-ID"/>
              </w:rPr>
              <w:t>25,45</w:t>
            </w:r>
          </w:p>
        </w:tc>
        <w:tc>
          <w:tcPr>
            <w:tcW w:w="1600" w:type="dxa"/>
            <w:tcBorders>
              <w:top w:val="nil"/>
              <w:left w:val="nil"/>
              <w:bottom w:val="single" w:sz="4" w:space="0" w:color="auto"/>
              <w:right w:val="single" w:sz="4" w:space="0" w:color="auto"/>
            </w:tcBorders>
            <w:shd w:val="clear" w:color="auto" w:fill="auto"/>
            <w:vAlign w:val="bottom"/>
            <w:hideMark/>
          </w:tcPr>
          <w:p w:rsidR="00522308" w:rsidRDefault="00522308" w:rsidP="00522308">
            <w:pPr>
              <w:jc w:val="center"/>
              <w:rPr>
                <w:rFonts w:ascii="Calibri" w:hAnsi="Calibri" w:cs="Calibri"/>
                <w:b/>
                <w:bCs/>
                <w:color w:val="000000"/>
                <w:sz w:val="16"/>
                <w:szCs w:val="16"/>
              </w:rPr>
            </w:pPr>
            <w:r>
              <w:rPr>
                <w:rFonts w:ascii="Calibri" w:hAnsi="Calibri" w:cs="Calibri"/>
                <w:b/>
                <w:bCs/>
                <w:color w:val="000000"/>
                <w:sz w:val="16"/>
                <w:szCs w:val="16"/>
                <w:lang w:val="id-ID"/>
              </w:rPr>
              <w:t>0,46</w:t>
            </w:r>
          </w:p>
        </w:tc>
        <w:tc>
          <w:tcPr>
            <w:tcW w:w="1600" w:type="dxa"/>
            <w:tcBorders>
              <w:top w:val="nil"/>
              <w:left w:val="nil"/>
              <w:bottom w:val="single" w:sz="4" w:space="0" w:color="auto"/>
              <w:right w:val="single" w:sz="4" w:space="0" w:color="auto"/>
            </w:tcBorders>
            <w:shd w:val="clear" w:color="auto" w:fill="auto"/>
            <w:vAlign w:val="bottom"/>
            <w:hideMark/>
          </w:tcPr>
          <w:p w:rsidR="00522308" w:rsidRDefault="00522308" w:rsidP="00522308">
            <w:pPr>
              <w:jc w:val="center"/>
              <w:rPr>
                <w:rFonts w:ascii="Calibri" w:hAnsi="Calibri" w:cs="Calibri"/>
                <w:b/>
                <w:bCs/>
                <w:color w:val="000000"/>
                <w:sz w:val="16"/>
                <w:szCs w:val="16"/>
              </w:rPr>
            </w:pPr>
            <w:r>
              <w:rPr>
                <w:rFonts w:ascii="Calibri" w:hAnsi="Calibri" w:cs="Calibri"/>
                <w:b/>
                <w:bCs/>
                <w:color w:val="000000"/>
                <w:sz w:val="16"/>
                <w:szCs w:val="16"/>
                <w:lang w:val="id-ID"/>
              </w:rPr>
              <w:t>10,86</w:t>
            </w:r>
          </w:p>
        </w:tc>
        <w:tc>
          <w:tcPr>
            <w:tcW w:w="1600" w:type="dxa"/>
            <w:tcBorders>
              <w:top w:val="nil"/>
              <w:left w:val="nil"/>
              <w:bottom w:val="single" w:sz="4" w:space="0" w:color="auto"/>
              <w:right w:val="single" w:sz="4" w:space="0" w:color="auto"/>
            </w:tcBorders>
            <w:shd w:val="clear" w:color="auto" w:fill="auto"/>
            <w:vAlign w:val="bottom"/>
            <w:hideMark/>
          </w:tcPr>
          <w:p w:rsidR="00522308" w:rsidRDefault="00522308" w:rsidP="00522308">
            <w:pPr>
              <w:jc w:val="center"/>
              <w:rPr>
                <w:rFonts w:ascii="Calibri" w:hAnsi="Calibri" w:cs="Calibri"/>
                <w:b/>
                <w:bCs/>
                <w:color w:val="000000"/>
                <w:sz w:val="16"/>
                <w:szCs w:val="16"/>
              </w:rPr>
            </w:pPr>
            <w:r>
              <w:rPr>
                <w:rFonts w:ascii="Calibri" w:hAnsi="Calibri" w:cs="Calibri"/>
                <w:b/>
                <w:bCs/>
                <w:color w:val="000000"/>
                <w:sz w:val="16"/>
                <w:szCs w:val="16"/>
                <w:lang w:val="id-ID"/>
              </w:rPr>
              <w:t>9,56</w:t>
            </w:r>
          </w:p>
        </w:tc>
      </w:tr>
      <w:tr w:rsidR="00522308"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22308" w:rsidRDefault="00522308">
            <w:pPr>
              <w:jc w:val="center"/>
              <w:rPr>
                <w:rFonts w:ascii="Calibri" w:hAnsi="Calibri" w:cs="Calibri"/>
                <w:color w:val="000000"/>
                <w:sz w:val="16"/>
                <w:szCs w:val="16"/>
              </w:rPr>
            </w:pPr>
          </w:p>
        </w:tc>
        <w:tc>
          <w:tcPr>
            <w:tcW w:w="3920" w:type="dxa"/>
            <w:tcBorders>
              <w:top w:val="nil"/>
              <w:left w:val="nil"/>
              <w:bottom w:val="single" w:sz="4" w:space="0" w:color="auto"/>
              <w:right w:val="single" w:sz="4" w:space="0" w:color="auto"/>
            </w:tcBorders>
            <w:shd w:val="clear" w:color="auto" w:fill="auto"/>
            <w:vAlign w:val="center"/>
            <w:hideMark/>
          </w:tcPr>
          <w:p w:rsidR="00522308" w:rsidRDefault="00522308" w:rsidP="009F0CA3">
            <w:pPr>
              <w:jc w:val="center"/>
              <w:rPr>
                <w:rFonts w:ascii="Calibri" w:hAnsi="Calibri" w:cs="Calibri"/>
                <w:color w:val="000000"/>
                <w:sz w:val="16"/>
                <w:szCs w:val="16"/>
              </w:rPr>
            </w:pPr>
            <w:r>
              <w:rPr>
                <w:rFonts w:ascii="Calibri" w:hAnsi="Calibri" w:cs="Calibri"/>
                <w:color w:val="000000"/>
                <w:sz w:val="16"/>
                <w:szCs w:val="16"/>
              </w:rPr>
              <w:t>Rata-rata Kenaikan 2006 – 2010</w:t>
            </w:r>
          </w:p>
        </w:tc>
        <w:tc>
          <w:tcPr>
            <w:tcW w:w="8000" w:type="dxa"/>
            <w:gridSpan w:val="5"/>
            <w:tcBorders>
              <w:top w:val="nil"/>
              <w:left w:val="nil"/>
              <w:bottom w:val="single" w:sz="4" w:space="0" w:color="auto"/>
              <w:right w:val="single" w:sz="4" w:space="0" w:color="auto"/>
            </w:tcBorders>
            <w:shd w:val="clear" w:color="auto" w:fill="auto"/>
            <w:vAlign w:val="center"/>
            <w:hideMark/>
          </w:tcPr>
          <w:p w:rsidR="00522308" w:rsidRPr="00522308" w:rsidRDefault="00522308" w:rsidP="00AB6074">
            <w:pPr>
              <w:jc w:val="center"/>
              <w:rPr>
                <w:rFonts w:ascii="Calibri" w:hAnsi="Calibri" w:cs="Calibri"/>
                <w:b/>
                <w:bCs/>
                <w:color w:val="000000"/>
                <w:sz w:val="16"/>
                <w:szCs w:val="16"/>
                <w:lang w:val="id-ID"/>
              </w:rPr>
            </w:pPr>
            <w:r>
              <w:rPr>
                <w:rFonts w:ascii="Calibri" w:hAnsi="Calibri" w:cs="Calibri"/>
                <w:color w:val="000000"/>
                <w:sz w:val="16"/>
                <w:szCs w:val="16"/>
                <w:lang w:val="id-ID"/>
              </w:rPr>
              <w:t>11,58</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2.</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b/>
                <w:bCs/>
                <w:color w:val="000000"/>
                <w:sz w:val="16"/>
                <w:szCs w:val="16"/>
              </w:rPr>
            </w:pPr>
            <w:r>
              <w:rPr>
                <w:rFonts w:ascii="Calibri" w:hAnsi="Calibri" w:cs="Calibri"/>
                <w:b/>
                <w:bCs/>
                <w:color w:val="000000"/>
                <w:sz w:val="16"/>
                <w:szCs w:val="16"/>
              </w:rPr>
              <w:t>DANA PERIMBANGAN</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528.358.932.488</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589.545.059.123</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638.420.916.436</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636.207.252.277</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653.056.922.240</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Bagi Hasil Pajak dan Bukan Pajak</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25.452.932.488</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31.261.059.123</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32.867.951.436</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36.135.816.277</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39.737.032.240</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Dana Alokasi  Umum (DAU)</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466.851.000.000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513.575.000.000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551.265.965.000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551.913.436.000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561.675.090.000</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Dana Alokasi Khusus (DAK)</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36.055.000.000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44.709.000.000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54.287.000.000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48.158.000.000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51.644.800.000</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Dana Perimbangan dari Propinsi</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0</w:t>
            </w:r>
          </w:p>
        </w:tc>
      </w:tr>
      <w:tr w:rsidR="00522308"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22308" w:rsidRDefault="00522308">
            <w:pPr>
              <w:jc w:val="center"/>
              <w:rPr>
                <w:rFonts w:ascii="Calibri" w:hAnsi="Calibri" w:cs="Calibri"/>
                <w:color w:val="000000"/>
                <w:sz w:val="16"/>
                <w:szCs w:val="16"/>
              </w:rPr>
            </w:pPr>
          </w:p>
        </w:tc>
        <w:tc>
          <w:tcPr>
            <w:tcW w:w="3920" w:type="dxa"/>
            <w:tcBorders>
              <w:top w:val="nil"/>
              <w:left w:val="nil"/>
              <w:bottom w:val="single" w:sz="4" w:space="0" w:color="auto"/>
              <w:right w:val="single" w:sz="4" w:space="0" w:color="auto"/>
            </w:tcBorders>
            <w:shd w:val="clear" w:color="auto" w:fill="auto"/>
            <w:vAlign w:val="center"/>
            <w:hideMark/>
          </w:tcPr>
          <w:p w:rsidR="00522308" w:rsidRDefault="00522308" w:rsidP="00522308">
            <w:pPr>
              <w:jc w:val="center"/>
              <w:rPr>
                <w:rFonts w:ascii="Calibri" w:hAnsi="Calibri" w:cs="Calibri"/>
                <w:color w:val="000000"/>
                <w:sz w:val="16"/>
                <w:szCs w:val="16"/>
              </w:rPr>
            </w:pPr>
            <w:r>
              <w:rPr>
                <w:rFonts w:ascii="Calibri" w:hAnsi="Calibri" w:cs="Calibri"/>
                <w:color w:val="000000"/>
                <w:sz w:val="16"/>
                <w:szCs w:val="16"/>
              </w:rPr>
              <w:t xml:space="preserve">% Kenaikan Realisasi </w:t>
            </w:r>
            <w:r>
              <w:rPr>
                <w:rFonts w:ascii="Calibri" w:hAnsi="Calibri" w:cs="Calibri"/>
                <w:color w:val="000000"/>
                <w:sz w:val="16"/>
                <w:szCs w:val="16"/>
                <w:lang w:val="id-ID"/>
              </w:rPr>
              <w:t xml:space="preserve">Dana Perimbangan </w:t>
            </w:r>
            <w:r>
              <w:rPr>
                <w:rFonts w:ascii="Calibri" w:hAnsi="Calibri" w:cs="Calibri"/>
                <w:color w:val="000000"/>
                <w:sz w:val="16"/>
                <w:szCs w:val="16"/>
              </w:rPr>
              <w:t>Pertahun</w:t>
            </w:r>
          </w:p>
        </w:tc>
        <w:tc>
          <w:tcPr>
            <w:tcW w:w="1600" w:type="dxa"/>
            <w:tcBorders>
              <w:top w:val="nil"/>
              <w:left w:val="nil"/>
              <w:bottom w:val="single" w:sz="4" w:space="0" w:color="auto"/>
              <w:right w:val="single" w:sz="4" w:space="0" w:color="auto"/>
            </w:tcBorders>
            <w:shd w:val="clear" w:color="auto" w:fill="auto"/>
            <w:vAlign w:val="bottom"/>
            <w:hideMark/>
          </w:tcPr>
          <w:p w:rsidR="00522308" w:rsidRPr="00522308" w:rsidRDefault="00522308" w:rsidP="00522308">
            <w:pPr>
              <w:jc w:val="center"/>
              <w:rPr>
                <w:rFonts w:ascii="Calibri" w:hAnsi="Calibri" w:cs="Calibri"/>
                <w:b/>
                <w:bCs/>
                <w:color w:val="000000"/>
                <w:sz w:val="16"/>
                <w:szCs w:val="16"/>
                <w:lang w:val="id-ID"/>
              </w:rPr>
            </w:pPr>
            <w:r>
              <w:rPr>
                <w:rFonts w:ascii="Calibri" w:hAnsi="Calibri" w:cs="Calibri"/>
                <w:b/>
                <w:bCs/>
                <w:color w:val="000000"/>
                <w:sz w:val="16"/>
                <w:szCs w:val="16"/>
                <w:lang w:val="id-ID"/>
              </w:rPr>
              <w:t>-</w:t>
            </w:r>
          </w:p>
        </w:tc>
        <w:tc>
          <w:tcPr>
            <w:tcW w:w="1600" w:type="dxa"/>
            <w:tcBorders>
              <w:top w:val="nil"/>
              <w:left w:val="nil"/>
              <w:bottom w:val="single" w:sz="4" w:space="0" w:color="auto"/>
              <w:right w:val="single" w:sz="4" w:space="0" w:color="auto"/>
            </w:tcBorders>
            <w:shd w:val="clear" w:color="auto" w:fill="auto"/>
            <w:vAlign w:val="bottom"/>
            <w:hideMark/>
          </w:tcPr>
          <w:p w:rsidR="00522308" w:rsidRDefault="00522308" w:rsidP="00522308">
            <w:pPr>
              <w:jc w:val="center"/>
              <w:rPr>
                <w:rFonts w:ascii="Calibri" w:hAnsi="Calibri" w:cs="Calibri"/>
                <w:b/>
                <w:bCs/>
                <w:color w:val="000000"/>
                <w:sz w:val="16"/>
                <w:szCs w:val="16"/>
              </w:rPr>
            </w:pPr>
            <w:r>
              <w:rPr>
                <w:rFonts w:ascii="Calibri" w:hAnsi="Calibri" w:cs="Calibri"/>
                <w:b/>
                <w:bCs/>
                <w:color w:val="000000"/>
                <w:sz w:val="16"/>
                <w:szCs w:val="16"/>
                <w:lang w:val="id-ID"/>
              </w:rPr>
              <w:t>11,58</w:t>
            </w:r>
          </w:p>
        </w:tc>
        <w:tc>
          <w:tcPr>
            <w:tcW w:w="1600" w:type="dxa"/>
            <w:tcBorders>
              <w:top w:val="nil"/>
              <w:left w:val="nil"/>
              <w:bottom w:val="single" w:sz="4" w:space="0" w:color="auto"/>
              <w:right w:val="single" w:sz="4" w:space="0" w:color="auto"/>
            </w:tcBorders>
            <w:shd w:val="clear" w:color="auto" w:fill="auto"/>
            <w:vAlign w:val="bottom"/>
            <w:hideMark/>
          </w:tcPr>
          <w:p w:rsidR="00522308" w:rsidRPr="00522308" w:rsidRDefault="00522308" w:rsidP="00522308">
            <w:pPr>
              <w:jc w:val="center"/>
              <w:rPr>
                <w:rFonts w:ascii="Calibri" w:hAnsi="Calibri" w:cs="Calibri"/>
                <w:b/>
                <w:bCs/>
                <w:color w:val="000000"/>
                <w:sz w:val="16"/>
                <w:szCs w:val="16"/>
                <w:lang w:val="id-ID"/>
              </w:rPr>
            </w:pPr>
            <w:r>
              <w:rPr>
                <w:rFonts w:ascii="Calibri" w:hAnsi="Calibri" w:cs="Calibri"/>
                <w:b/>
                <w:bCs/>
                <w:color w:val="000000"/>
                <w:sz w:val="16"/>
                <w:szCs w:val="16"/>
                <w:lang w:val="id-ID"/>
              </w:rPr>
              <w:t>8,29</w:t>
            </w:r>
          </w:p>
        </w:tc>
        <w:tc>
          <w:tcPr>
            <w:tcW w:w="1600" w:type="dxa"/>
            <w:tcBorders>
              <w:top w:val="nil"/>
              <w:left w:val="nil"/>
              <w:bottom w:val="single" w:sz="4" w:space="0" w:color="auto"/>
              <w:right w:val="single" w:sz="4" w:space="0" w:color="auto"/>
            </w:tcBorders>
            <w:shd w:val="clear" w:color="auto" w:fill="auto"/>
            <w:vAlign w:val="bottom"/>
            <w:hideMark/>
          </w:tcPr>
          <w:p w:rsidR="00522308" w:rsidRPr="00522308" w:rsidRDefault="00522308" w:rsidP="00522308">
            <w:pPr>
              <w:pStyle w:val="ListParagraph"/>
              <w:rPr>
                <w:rFonts w:ascii="Calibri" w:hAnsi="Calibri" w:cs="Calibri"/>
                <w:b/>
                <w:bCs/>
                <w:color w:val="000000"/>
                <w:sz w:val="16"/>
                <w:szCs w:val="16"/>
              </w:rPr>
            </w:pPr>
            <w:r>
              <w:rPr>
                <w:rFonts w:ascii="Calibri" w:hAnsi="Calibri" w:cs="Calibri"/>
                <w:b/>
                <w:bCs/>
                <w:color w:val="000000"/>
                <w:sz w:val="16"/>
                <w:szCs w:val="16"/>
                <w:lang w:val="id-ID"/>
              </w:rPr>
              <w:t>(0,35)</w:t>
            </w:r>
          </w:p>
        </w:tc>
        <w:tc>
          <w:tcPr>
            <w:tcW w:w="1600" w:type="dxa"/>
            <w:tcBorders>
              <w:top w:val="nil"/>
              <w:left w:val="nil"/>
              <w:bottom w:val="single" w:sz="4" w:space="0" w:color="auto"/>
              <w:right w:val="single" w:sz="4" w:space="0" w:color="auto"/>
            </w:tcBorders>
            <w:shd w:val="clear" w:color="auto" w:fill="auto"/>
            <w:vAlign w:val="bottom"/>
            <w:hideMark/>
          </w:tcPr>
          <w:p w:rsidR="00522308" w:rsidRDefault="00522308" w:rsidP="00522308">
            <w:pPr>
              <w:jc w:val="center"/>
              <w:rPr>
                <w:rFonts w:ascii="Calibri" w:hAnsi="Calibri" w:cs="Calibri"/>
                <w:b/>
                <w:bCs/>
                <w:color w:val="000000"/>
                <w:sz w:val="16"/>
                <w:szCs w:val="16"/>
              </w:rPr>
            </w:pPr>
            <w:r>
              <w:rPr>
                <w:rFonts w:ascii="Calibri" w:hAnsi="Calibri" w:cs="Calibri"/>
                <w:b/>
                <w:bCs/>
                <w:color w:val="000000"/>
                <w:sz w:val="16"/>
                <w:szCs w:val="16"/>
                <w:lang w:val="id-ID"/>
              </w:rPr>
              <w:t>2,65</w:t>
            </w:r>
          </w:p>
        </w:tc>
      </w:tr>
      <w:tr w:rsidR="00522308"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22308" w:rsidRDefault="00522308">
            <w:pPr>
              <w:jc w:val="center"/>
              <w:rPr>
                <w:rFonts w:ascii="Calibri" w:hAnsi="Calibri" w:cs="Calibri"/>
                <w:color w:val="000000"/>
                <w:sz w:val="16"/>
                <w:szCs w:val="16"/>
              </w:rPr>
            </w:pPr>
          </w:p>
        </w:tc>
        <w:tc>
          <w:tcPr>
            <w:tcW w:w="3920" w:type="dxa"/>
            <w:tcBorders>
              <w:top w:val="nil"/>
              <w:left w:val="nil"/>
              <w:bottom w:val="single" w:sz="4" w:space="0" w:color="auto"/>
              <w:right w:val="single" w:sz="4" w:space="0" w:color="auto"/>
            </w:tcBorders>
            <w:shd w:val="clear" w:color="auto" w:fill="auto"/>
            <w:vAlign w:val="center"/>
            <w:hideMark/>
          </w:tcPr>
          <w:p w:rsidR="00522308" w:rsidRDefault="00522308" w:rsidP="009F0CA3">
            <w:pPr>
              <w:jc w:val="center"/>
              <w:rPr>
                <w:rFonts w:ascii="Calibri" w:hAnsi="Calibri" w:cs="Calibri"/>
                <w:color w:val="000000"/>
                <w:sz w:val="16"/>
                <w:szCs w:val="16"/>
              </w:rPr>
            </w:pPr>
            <w:r>
              <w:rPr>
                <w:rFonts w:ascii="Calibri" w:hAnsi="Calibri" w:cs="Calibri"/>
                <w:color w:val="000000"/>
                <w:sz w:val="16"/>
                <w:szCs w:val="16"/>
              </w:rPr>
              <w:t>Rata-rata Kenaikan 2006 – 2010</w:t>
            </w:r>
          </w:p>
        </w:tc>
        <w:tc>
          <w:tcPr>
            <w:tcW w:w="8000" w:type="dxa"/>
            <w:gridSpan w:val="5"/>
            <w:tcBorders>
              <w:top w:val="nil"/>
              <w:left w:val="nil"/>
              <w:bottom w:val="single" w:sz="4" w:space="0" w:color="auto"/>
              <w:right w:val="single" w:sz="4" w:space="0" w:color="auto"/>
            </w:tcBorders>
            <w:shd w:val="clear" w:color="auto" w:fill="auto"/>
            <w:vAlign w:val="center"/>
            <w:hideMark/>
          </w:tcPr>
          <w:p w:rsidR="00522308" w:rsidRDefault="00522308" w:rsidP="00AB6074">
            <w:pPr>
              <w:jc w:val="center"/>
              <w:rPr>
                <w:rFonts w:ascii="Calibri" w:hAnsi="Calibri" w:cs="Calibri"/>
                <w:b/>
                <w:bCs/>
                <w:color w:val="000000"/>
                <w:sz w:val="16"/>
                <w:szCs w:val="16"/>
              </w:rPr>
            </w:pPr>
            <w:r>
              <w:rPr>
                <w:rFonts w:ascii="Calibri" w:hAnsi="Calibri" w:cs="Calibri"/>
                <w:color w:val="000000"/>
                <w:sz w:val="16"/>
                <w:szCs w:val="16"/>
                <w:lang w:val="id-ID"/>
              </w:rPr>
              <w:t>5,54</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3</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b/>
                <w:bCs/>
                <w:color w:val="000000"/>
                <w:sz w:val="16"/>
                <w:szCs w:val="16"/>
              </w:rPr>
            </w:pPr>
            <w:r>
              <w:rPr>
                <w:rFonts w:ascii="Calibri" w:hAnsi="Calibri" w:cs="Calibri"/>
                <w:b/>
                <w:bCs/>
                <w:color w:val="000000"/>
                <w:sz w:val="16"/>
                <w:szCs w:val="16"/>
              </w:rPr>
              <w:t>LAIN-LAIN PENDAPATAN DAERAH YANG SAH</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37.553.011.902</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85.745.252.432</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100.152.248.146</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88.751.001.739</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150.464.260.169</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Dana Hibah</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6.710.000.000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18.696.000.000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921.900.000</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Dana Darurat</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3.000.000.000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0</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 xml:space="preserve">Dana Penyesuaian dan Otonomi Khusus </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30.000.000.000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31.609.733.800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9.858.705.000,00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18.087.160.336</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Calibri" w:hAnsi="Calibri" w:cs="Calibri"/>
                <w:color w:val="000000"/>
                <w:sz w:val="16"/>
                <w:szCs w:val="16"/>
              </w:rPr>
            </w:pPr>
            <w:r>
              <w:rPr>
                <w:rFonts w:ascii="Calibri" w:hAnsi="Calibri" w:cs="Calibri"/>
                <w:color w:val="000000"/>
                <w:sz w:val="16"/>
                <w:szCs w:val="16"/>
              </w:rPr>
              <w:t xml:space="preserve"> Dana bagi Hasil pajak dari Prop </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37.553.011.902</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29.648.974.432</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36.007.183.096</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42.080.766.739</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39.977.298.833</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rPr>
                <w:rFonts w:ascii="Calibri" w:hAnsi="Calibri" w:cs="Calibri"/>
                <w:color w:val="000000"/>
                <w:sz w:val="16"/>
                <w:szCs w:val="16"/>
              </w:rPr>
            </w:pPr>
            <w:r>
              <w:rPr>
                <w:rFonts w:ascii="Calibri" w:hAnsi="Calibri" w:cs="Calibri"/>
                <w:color w:val="000000"/>
                <w:sz w:val="16"/>
                <w:szCs w:val="16"/>
              </w:rPr>
              <w:t>Transfer Pemerintah Pusat</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4.750.000.000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70.805.178.000</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rPr>
                <w:rFonts w:ascii="Calibri" w:hAnsi="Calibri" w:cs="Calibri"/>
                <w:color w:val="000000"/>
                <w:sz w:val="16"/>
                <w:szCs w:val="16"/>
              </w:rPr>
            </w:pPr>
            <w:r>
              <w:rPr>
                <w:rFonts w:ascii="Calibri" w:hAnsi="Calibri" w:cs="Calibri"/>
                <w:color w:val="000000"/>
                <w:sz w:val="16"/>
                <w:szCs w:val="16"/>
              </w:rPr>
              <w:t>Lain-lain</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21.346.278.000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22.825.331.250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18.115.530.000</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20.672.723.000</w:t>
            </w:r>
          </w:p>
        </w:tc>
      </w:tr>
      <w:tr w:rsidR="00522308"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22308" w:rsidRDefault="00522308">
            <w:pPr>
              <w:jc w:val="center"/>
              <w:rPr>
                <w:rFonts w:ascii="Calibri" w:hAnsi="Calibri" w:cs="Calibri"/>
                <w:color w:val="000000"/>
                <w:sz w:val="16"/>
                <w:szCs w:val="16"/>
              </w:rPr>
            </w:pPr>
          </w:p>
        </w:tc>
        <w:tc>
          <w:tcPr>
            <w:tcW w:w="3920" w:type="dxa"/>
            <w:tcBorders>
              <w:top w:val="nil"/>
              <w:left w:val="nil"/>
              <w:bottom w:val="single" w:sz="4" w:space="0" w:color="auto"/>
              <w:right w:val="single" w:sz="4" w:space="0" w:color="auto"/>
            </w:tcBorders>
            <w:shd w:val="clear" w:color="auto" w:fill="auto"/>
            <w:vAlign w:val="center"/>
            <w:hideMark/>
          </w:tcPr>
          <w:p w:rsidR="00522308" w:rsidRDefault="00522308" w:rsidP="00522308">
            <w:pPr>
              <w:jc w:val="center"/>
              <w:rPr>
                <w:rFonts w:ascii="Calibri" w:hAnsi="Calibri" w:cs="Calibri"/>
                <w:color w:val="000000"/>
                <w:sz w:val="16"/>
                <w:szCs w:val="16"/>
              </w:rPr>
            </w:pPr>
            <w:r>
              <w:rPr>
                <w:rFonts w:ascii="Calibri" w:hAnsi="Calibri" w:cs="Calibri"/>
                <w:color w:val="000000"/>
                <w:sz w:val="16"/>
                <w:szCs w:val="16"/>
              </w:rPr>
              <w:t xml:space="preserve">% Kenaikan Realisasi </w:t>
            </w:r>
            <w:r>
              <w:rPr>
                <w:rFonts w:ascii="Calibri" w:hAnsi="Calibri" w:cs="Calibri"/>
                <w:color w:val="000000"/>
                <w:sz w:val="16"/>
                <w:szCs w:val="16"/>
                <w:lang w:val="id-ID"/>
              </w:rPr>
              <w:t xml:space="preserve">Lain-lain Pendap Daerah </w:t>
            </w:r>
            <w:r>
              <w:rPr>
                <w:rFonts w:ascii="Calibri" w:hAnsi="Calibri" w:cs="Calibri"/>
                <w:color w:val="000000"/>
                <w:sz w:val="16"/>
                <w:szCs w:val="16"/>
              </w:rPr>
              <w:t>Pertahun</w:t>
            </w:r>
          </w:p>
        </w:tc>
        <w:tc>
          <w:tcPr>
            <w:tcW w:w="1600" w:type="dxa"/>
            <w:tcBorders>
              <w:top w:val="nil"/>
              <w:left w:val="nil"/>
              <w:bottom w:val="single" w:sz="4" w:space="0" w:color="auto"/>
              <w:right w:val="single" w:sz="4" w:space="0" w:color="auto"/>
            </w:tcBorders>
            <w:shd w:val="clear" w:color="auto" w:fill="auto"/>
            <w:vAlign w:val="bottom"/>
            <w:hideMark/>
          </w:tcPr>
          <w:p w:rsidR="00522308" w:rsidRPr="00522308" w:rsidRDefault="00522308" w:rsidP="00522308">
            <w:pPr>
              <w:jc w:val="center"/>
              <w:rPr>
                <w:rFonts w:ascii="Calibri" w:hAnsi="Calibri" w:cs="Calibri"/>
                <w:b/>
                <w:bCs/>
                <w:color w:val="000000"/>
                <w:sz w:val="16"/>
                <w:szCs w:val="16"/>
                <w:lang w:val="id-ID"/>
              </w:rPr>
            </w:pPr>
            <w:r>
              <w:rPr>
                <w:rFonts w:ascii="Calibri" w:hAnsi="Calibri" w:cs="Calibri"/>
                <w:b/>
                <w:bCs/>
                <w:color w:val="000000"/>
                <w:sz w:val="16"/>
                <w:szCs w:val="16"/>
                <w:lang w:val="id-ID"/>
              </w:rPr>
              <w:t>-</w:t>
            </w:r>
          </w:p>
        </w:tc>
        <w:tc>
          <w:tcPr>
            <w:tcW w:w="1600" w:type="dxa"/>
            <w:tcBorders>
              <w:top w:val="nil"/>
              <w:left w:val="nil"/>
              <w:bottom w:val="single" w:sz="4" w:space="0" w:color="auto"/>
              <w:right w:val="single" w:sz="4" w:space="0" w:color="auto"/>
            </w:tcBorders>
            <w:shd w:val="clear" w:color="auto" w:fill="auto"/>
            <w:vAlign w:val="bottom"/>
            <w:hideMark/>
          </w:tcPr>
          <w:p w:rsidR="00522308" w:rsidRDefault="00522308" w:rsidP="00522308">
            <w:pPr>
              <w:jc w:val="center"/>
              <w:rPr>
                <w:rFonts w:ascii="Calibri" w:hAnsi="Calibri" w:cs="Calibri"/>
                <w:b/>
                <w:bCs/>
                <w:color w:val="000000"/>
                <w:sz w:val="16"/>
                <w:szCs w:val="16"/>
              </w:rPr>
            </w:pPr>
            <w:r>
              <w:rPr>
                <w:rFonts w:ascii="Calibri" w:hAnsi="Calibri" w:cs="Calibri"/>
                <w:b/>
                <w:bCs/>
                <w:color w:val="000000"/>
                <w:sz w:val="16"/>
                <w:szCs w:val="16"/>
                <w:lang w:val="id-ID"/>
              </w:rPr>
              <w:t>128,33</w:t>
            </w:r>
          </w:p>
        </w:tc>
        <w:tc>
          <w:tcPr>
            <w:tcW w:w="1600" w:type="dxa"/>
            <w:tcBorders>
              <w:top w:val="nil"/>
              <w:left w:val="nil"/>
              <w:bottom w:val="single" w:sz="4" w:space="0" w:color="auto"/>
              <w:right w:val="single" w:sz="4" w:space="0" w:color="auto"/>
            </w:tcBorders>
            <w:shd w:val="clear" w:color="auto" w:fill="auto"/>
            <w:vAlign w:val="bottom"/>
            <w:hideMark/>
          </w:tcPr>
          <w:p w:rsidR="00522308" w:rsidRPr="00522308" w:rsidRDefault="00522308" w:rsidP="00522308">
            <w:pPr>
              <w:jc w:val="center"/>
              <w:rPr>
                <w:rFonts w:ascii="Calibri" w:hAnsi="Calibri" w:cs="Calibri"/>
                <w:b/>
                <w:bCs/>
                <w:color w:val="000000"/>
                <w:sz w:val="16"/>
                <w:szCs w:val="16"/>
                <w:lang w:val="id-ID"/>
              </w:rPr>
            </w:pPr>
            <w:r>
              <w:rPr>
                <w:rFonts w:ascii="Calibri" w:hAnsi="Calibri" w:cs="Calibri"/>
                <w:b/>
                <w:bCs/>
                <w:color w:val="000000"/>
                <w:sz w:val="16"/>
                <w:szCs w:val="16"/>
                <w:lang w:val="id-ID"/>
              </w:rPr>
              <w:t>16,80</w:t>
            </w:r>
          </w:p>
        </w:tc>
        <w:tc>
          <w:tcPr>
            <w:tcW w:w="1600" w:type="dxa"/>
            <w:tcBorders>
              <w:top w:val="nil"/>
              <w:left w:val="nil"/>
              <w:bottom w:val="single" w:sz="4" w:space="0" w:color="auto"/>
              <w:right w:val="single" w:sz="4" w:space="0" w:color="auto"/>
            </w:tcBorders>
            <w:shd w:val="clear" w:color="auto" w:fill="auto"/>
            <w:vAlign w:val="bottom"/>
            <w:hideMark/>
          </w:tcPr>
          <w:p w:rsidR="00522308" w:rsidRDefault="00522308" w:rsidP="00522308">
            <w:pPr>
              <w:jc w:val="center"/>
              <w:rPr>
                <w:rFonts w:ascii="Calibri" w:hAnsi="Calibri" w:cs="Calibri"/>
                <w:b/>
                <w:bCs/>
                <w:color w:val="000000"/>
                <w:sz w:val="16"/>
                <w:szCs w:val="16"/>
              </w:rPr>
            </w:pPr>
            <w:r>
              <w:rPr>
                <w:rFonts w:ascii="Calibri" w:hAnsi="Calibri" w:cs="Calibri"/>
                <w:b/>
                <w:bCs/>
                <w:color w:val="000000"/>
                <w:sz w:val="16"/>
                <w:szCs w:val="16"/>
                <w:lang w:val="id-ID"/>
              </w:rPr>
              <w:t>(11,38)</w:t>
            </w:r>
          </w:p>
        </w:tc>
        <w:tc>
          <w:tcPr>
            <w:tcW w:w="1600" w:type="dxa"/>
            <w:tcBorders>
              <w:top w:val="nil"/>
              <w:left w:val="nil"/>
              <w:bottom w:val="single" w:sz="4" w:space="0" w:color="auto"/>
              <w:right w:val="single" w:sz="4" w:space="0" w:color="auto"/>
            </w:tcBorders>
            <w:shd w:val="clear" w:color="auto" w:fill="auto"/>
            <w:vAlign w:val="bottom"/>
            <w:hideMark/>
          </w:tcPr>
          <w:p w:rsidR="00522308" w:rsidRDefault="00522308" w:rsidP="00522308">
            <w:pPr>
              <w:jc w:val="center"/>
              <w:rPr>
                <w:rFonts w:ascii="Calibri" w:hAnsi="Calibri" w:cs="Calibri"/>
                <w:b/>
                <w:bCs/>
                <w:color w:val="000000"/>
                <w:sz w:val="16"/>
                <w:szCs w:val="16"/>
              </w:rPr>
            </w:pPr>
            <w:r>
              <w:rPr>
                <w:rFonts w:ascii="Calibri" w:hAnsi="Calibri" w:cs="Calibri"/>
                <w:b/>
                <w:bCs/>
                <w:color w:val="000000"/>
                <w:sz w:val="16"/>
                <w:szCs w:val="16"/>
                <w:lang w:val="id-ID"/>
              </w:rPr>
              <w:t>69,54</w:t>
            </w:r>
          </w:p>
        </w:tc>
      </w:tr>
      <w:tr w:rsidR="00522308"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522308" w:rsidRDefault="00522308">
            <w:pPr>
              <w:jc w:val="center"/>
              <w:rPr>
                <w:rFonts w:ascii="Calibri" w:hAnsi="Calibri" w:cs="Calibri"/>
                <w:color w:val="000000"/>
                <w:sz w:val="16"/>
                <w:szCs w:val="16"/>
              </w:rPr>
            </w:pPr>
          </w:p>
        </w:tc>
        <w:tc>
          <w:tcPr>
            <w:tcW w:w="3920" w:type="dxa"/>
            <w:tcBorders>
              <w:top w:val="nil"/>
              <w:left w:val="nil"/>
              <w:bottom w:val="single" w:sz="4" w:space="0" w:color="auto"/>
              <w:right w:val="single" w:sz="4" w:space="0" w:color="auto"/>
            </w:tcBorders>
            <w:shd w:val="clear" w:color="auto" w:fill="auto"/>
            <w:vAlign w:val="center"/>
            <w:hideMark/>
          </w:tcPr>
          <w:p w:rsidR="00522308" w:rsidRDefault="00522308" w:rsidP="009F0CA3">
            <w:pPr>
              <w:jc w:val="center"/>
              <w:rPr>
                <w:rFonts w:ascii="Calibri" w:hAnsi="Calibri" w:cs="Calibri"/>
                <w:color w:val="000000"/>
                <w:sz w:val="16"/>
                <w:szCs w:val="16"/>
              </w:rPr>
            </w:pPr>
            <w:r>
              <w:rPr>
                <w:rFonts w:ascii="Calibri" w:hAnsi="Calibri" w:cs="Calibri"/>
                <w:color w:val="000000"/>
                <w:sz w:val="16"/>
                <w:szCs w:val="16"/>
              </w:rPr>
              <w:t>Rata-rata Kenaikan 2006 – 2010</w:t>
            </w:r>
          </w:p>
        </w:tc>
        <w:tc>
          <w:tcPr>
            <w:tcW w:w="8000" w:type="dxa"/>
            <w:gridSpan w:val="5"/>
            <w:tcBorders>
              <w:top w:val="nil"/>
              <w:left w:val="nil"/>
              <w:bottom w:val="single" w:sz="4" w:space="0" w:color="auto"/>
              <w:right w:val="single" w:sz="4" w:space="0" w:color="auto"/>
            </w:tcBorders>
            <w:shd w:val="clear" w:color="auto" w:fill="auto"/>
            <w:vAlign w:val="center"/>
            <w:hideMark/>
          </w:tcPr>
          <w:p w:rsidR="00522308" w:rsidRDefault="00522308" w:rsidP="00AB6074">
            <w:pPr>
              <w:jc w:val="center"/>
              <w:rPr>
                <w:rFonts w:ascii="Calibri" w:hAnsi="Calibri" w:cs="Calibri"/>
                <w:b/>
                <w:bCs/>
                <w:color w:val="000000"/>
                <w:sz w:val="16"/>
                <w:szCs w:val="16"/>
              </w:rPr>
            </w:pPr>
            <w:r>
              <w:rPr>
                <w:rFonts w:ascii="Calibri" w:hAnsi="Calibri" w:cs="Calibri"/>
                <w:color w:val="000000"/>
                <w:sz w:val="16"/>
                <w:szCs w:val="16"/>
                <w:lang w:val="id-ID"/>
              </w:rPr>
              <w:t>50,82</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b/>
                <w:bCs/>
                <w:color w:val="000000"/>
                <w:sz w:val="16"/>
                <w:szCs w:val="16"/>
              </w:rPr>
            </w:pPr>
            <w:r>
              <w:rPr>
                <w:rFonts w:ascii="Calibri" w:hAnsi="Calibri" w:cs="Calibri"/>
                <w:b/>
                <w:bCs/>
                <w:color w:val="000000"/>
                <w:sz w:val="16"/>
                <w:szCs w:val="16"/>
              </w:rPr>
              <w:t>JUMLAH</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617.931.704.145</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740.548.294.151</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804.134.190.451</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797.639.563.236</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883.148.530.283</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Kenaikan Realisasi Pendapatan Pertahun</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19,84</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8,59</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(0,81)</w:t>
            </w:r>
          </w:p>
        </w:tc>
        <w:tc>
          <w:tcPr>
            <w:tcW w:w="1600" w:type="dxa"/>
            <w:tcBorders>
              <w:top w:val="nil"/>
              <w:left w:val="nil"/>
              <w:bottom w:val="single" w:sz="4" w:space="0" w:color="auto"/>
              <w:right w:val="single" w:sz="4" w:space="0" w:color="auto"/>
            </w:tcBorders>
            <w:shd w:val="clear" w:color="auto" w:fill="auto"/>
            <w:vAlign w:val="center"/>
            <w:hideMark/>
          </w:tcPr>
          <w:p w:rsidR="00DE128C" w:rsidRDefault="00DE128C" w:rsidP="00AB6074">
            <w:pPr>
              <w:jc w:val="center"/>
              <w:rPr>
                <w:rFonts w:ascii="Calibri" w:hAnsi="Calibri" w:cs="Calibri"/>
                <w:b/>
                <w:bCs/>
                <w:color w:val="000000"/>
                <w:sz w:val="16"/>
                <w:szCs w:val="16"/>
              </w:rPr>
            </w:pPr>
            <w:r>
              <w:rPr>
                <w:rFonts w:ascii="Calibri" w:hAnsi="Calibri" w:cs="Calibri"/>
                <w:b/>
                <w:bCs/>
                <w:color w:val="000000"/>
                <w:sz w:val="16"/>
                <w:szCs w:val="16"/>
              </w:rPr>
              <w:t>10,72</w:t>
            </w:r>
          </w:p>
        </w:tc>
      </w:tr>
      <w:tr w:rsidR="00DE128C" w:rsidTr="00522308">
        <w:trPr>
          <w:trHeight w:val="227"/>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 </w:t>
            </w:r>
          </w:p>
        </w:tc>
        <w:tc>
          <w:tcPr>
            <w:tcW w:w="392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Calibri" w:hAnsi="Calibri" w:cs="Calibri"/>
                <w:color w:val="000000"/>
                <w:sz w:val="16"/>
                <w:szCs w:val="16"/>
              </w:rPr>
            </w:pPr>
            <w:r>
              <w:rPr>
                <w:rFonts w:ascii="Calibri" w:hAnsi="Calibri" w:cs="Calibri"/>
                <w:color w:val="000000"/>
                <w:sz w:val="16"/>
                <w:szCs w:val="16"/>
              </w:rPr>
              <w:t>Rata-rata Kenaikan 2006 – 2010</w:t>
            </w:r>
          </w:p>
        </w:tc>
        <w:tc>
          <w:tcPr>
            <w:tcW w:w="8000" w:type="dxa"/>
            <w:gridSpan w:val="5"/>
            <w:tcBorders>
              <w:top w:val="single" w:sz="4" w:space="0" w:color="auto"/>
              <w:left w:val="nil"/>
              <w:bottom w:val="single" w:sz="4" w:space="0" w:color="auto"/>
              <w:right w:val="single" w:sz="4" w:space="0" w:color="000000"/>
            </w:tcBorders>
            <w:shd w:val="clear" w:color="auto" w:fill="auto"/>
            <w:vAlign w:val="center"/>
            <w:hideMark/>
          </w:tcPr>
          <w:p w:rsidR="00DE128C" w:rsidRDefault="00DE128C" w:rsidP="00AB6074">
            <w:pPr>
              <w:jc w:val="center"/>
              <w:rPr>
                <w:rFonts w:ascii="Calibri" w:hAnsi="Calibri" w:cs="Calibri"/>
                <w:color w:val="000000"/>
                <w:sz w:val="16"/>
                <w:szCs w:val="16"/>
              </w:rPr>
            </w:pPr>
            <w:r>
              <w:rPr>
                <w:rFonts w:ascii="Calibri" w:hAnsi="Calibri" w:cs="Calibri"/>
                <w:color w:val="000000"/>
                <w:sz w:val="16"/>
                <w:szCs w:val="16"/>
              </w:rPr>
              <w:t>9,59</w:t>
            </w:r>
          </w:p>
        </w:tc>
      </w:tr>
    </w:tbl>
    <w:p w:rsidR="004072F2" w:rsidRPr="00B047DE" w:rsidRDefault="004072F2" w:rsidP="004072F2">
      <w:pPr>
        <w:pStyle w:val="a2"/>
        <w:numPr>
          <w:ilvl w:val="0"/>
          <w:numId w:val="0"/>
        </w:numPr>
        <w:spacing w:line="240" w:lineRule="auto"/>
        <w:ind w:left="539"/>
        <w:jc w:val="center"/>
        <w:rPr>
          <w:rFonts w:ascii="Calibri" w:hAnsi="Calibri"/>
          <w:b w:val="0"/>
          <w:lang w:val="en-US"/>
        </w:rPr>
      </w:pPr>
    </w:p>
    <w:p w:rsidR="00B25EBC" w:rsidRDefault="00DE128C" w:rsidP="004072F2">
      <w:pPr>
        <w:pStyle w:val="a2"/>
        <w:numPr>
          <w:ilvl w:val="0"/>
          <w:numId w:val="0"/>
        </w:numPr>
        <w:jc w:val="left"/>
        <w:rPr>
          <w:rFonts w:ascii="Calibri" w:hAnsi="Calibri"/>
          <w:b w:val="0"/>
          <w:sz w:val="22"/>
        </w:rPr>
      </w:pPr>
      <w:bookmarkStart w:id="1" w:name="OLE_LINK1"/>
      <w:bookmarkStart w:id="2" w:name="OLE_LINK2"/>
      <w:r>
        <w:rPr>
          <w:rFonts w:ascii="Calibri" w:hAnsi="Calibri"/>
          <w:b w:val="0"/>
          <w:sz w:val="22"/>
        </w:rPr>
        <w:t xml:space="preserve">                </w:t>
      </w:r>
      <w:r w:rsidR="004072F2" w:rsidRPr="00227AAD">
        <w:rPr>
          <w:rFonts w:ascii="Calibri" w:hAnsi="Calibri"/>
          <w:b w:val="0"/>
          <w:sz w:val="22"/>
          <w:lang w:val="en-US"/>
        </w:rPr>
        <w:t xml:space="preserve">Sumber DPPKAD Kab. </w:t>
      </w:r>
      <w:r w:rsidR="000827A8">
        <w:rPr>
          <w:rFonts w:ascii="Calibri" w:hAnsi="Calibri"/>
          <w:b w:val="0"/>
          <w:sz w:val="22"/>
        </w:rPr>
        <w:t>Sragen</w:t>
      </w:r>
    </w:p>
    <w:p w:rsidR="00B25EBC" w:rsidRDefault="00B25EBC" w:rsidP="004072F2">
      <w:pPr>
        <w:pStyle w:val="a2"/>
        <w:numPr>
          <w:ilvl w:val="0"/>
          <w:numId w:val="0"/>
        </w:numPr>
        <w:jc w:val="left"/>
        <w:rPr>
          <w:rFonts w:ascii="Calibri" w:hAnsi="Calibri"/>
          <w:b w:val="0"/>
          <w:sz w:val="22"/>
        </w:rPr>
        <w:sectPr w:rsidR="00B25EBC" w:rsidSect="004072F2">
          <w:pgSz w:w="16839" w:h="11907" w:orient="landscape" w:code="9"/>
          <w:pgMar w:top="1699" w:right="1138" w:bottom="1138" w:left="1310" w:header="720" w:footer="720" w:gutter="0"/>
          <w:cols w:space="720"/>
          <w:docGrid w:linePitch="360"/>
        </w:sectPr>
      </w:pPr>
    </w:p>
    <w:p w:rsidR="00B25EBC" w:rsidRDefault="00B25EBC" w:rsidP="00B25EBC">
      <w:pPr>
        <w:pStyle w:val="a2"/>
        <w:numPr>
          <w:ilvl w:val="0"/>
          <w:numId w:val="0"/>
        </w:numPr>
        <w:ind w:firstLine="709"/>
        <w:rPr>
          <w:rFonts w:ascii="Tahoma" w:hAnsi="Tahoma" w:cs="Tahoma"/>
          <w:b w:val="0"/>
        </w:rPr>
      </w:pPr>
      <w:r>
        <w:rPr>
          <w:rFonts w:ascii="Tahoma" w:hAnsi="Tahoma" w:cs="Tahoma"/>
          <w:b w:val="0"/>
        </w:rPr>
        <w:lastRenderedPageBreak/>
        <w:t>Pendapatan Daerah terdiri dari sumber-sumber Pendapatan Asli Daerah (PAD), Dana Perimbangan dan Lain-lain Pendapatan Daerah yang Sah. Pendapatan Asli Daerah Kabupaten Sragen selama kurun waktu 2006 – 2010 terus menerus mengalami peningkatan, dimana peningkatan terbesar terjadi pada tahun 2007 yaitu meningkat sebesar 25,45 persen dan peningkatan paling rendah terjadi pada tahun 2008 yaitu sebesar 0,46 persen. Rata-rata pertumbuhan PAD Kabupaten Sragen dalam kurun waktu 2006 – 2010 itu adalah 11,58 persen per tahun.</w:t>
      </w:r>
    </w:p>
    <w:p w:rsidR="00B25EBC" w:rsidRDefault="00B25EBC" w:rsidP="00B25EBC">
      <w:pPr>
        <w:pStyle w:val="a2"/>
        <w:numPr>
          <w:ilvl w:val="0"/>
          <w:numId w:val="0"/>
        </w:numPr>
        <w:ind w:firstLine="709"/>
        <w:rPr>
          <w:rFonts w:ascii="Tahoma" w:hAnsi="Tahoma" w:cs="Tahoma"/>
          <w:b w:val="0"/>
        </w:rPr>
      </w:pPr>
      <w:r>
        <w:rPr>
          <w:rFonts w:ascii="Tahoma" w:hAnsi="Tahoma" w:cs="Tahoma"/>
          <w:b w:val="0"/>
        </w:rPr>
        <w:t xml:space="preserve">Dana Perimbangan yang merupakan sumber pendapatan paling besar dibandingkan dengan PAD dan Lain-lain Pendapatan Daerah yang sah juga mengalami peningkatan dari tahun ke tahun selama 2006 – 2010 kecuali pada tahun 2009 yang menurun sebesar 0,35 persen. </w:t>
      </w:r>
      <w:r w:rsidR="007E7655">
        <w:rPr>
          <w:rFonts w:ascii="Tahoma" w:hAnsi="Tahoma" w:cs="Tahoma"/>
          <w:b w:val="0"/>
        </w:rPr>
        <w:t>Pertumbuhan Dana Perimbangan paling besar terjadi pada tahun 2007 yaitu sebesar 11,58 persen. Sehingga selama kurun waktu 2006 – 2010 itu rata-rata pertumbuhan Dana Perimbangan adalah sebesar 5,54 persen per tahun.</w:t>
      </w:r>
    </w:p>
    <w:p w:rsidR="007E7655" w:rsidRDefault="007E7655" w:rsidP="00B25EBC">
      <w:pPr>
        <w:pStyle w:val="a2"/>
        <w:numPr>
          <w:ilvl w:val="0"/>
          <w:numId w:val="0"/>
        </w:numPr>
        <w:ind w:firstLine="709"/>
        <w:rPr>
          <w:rFonts w:ascii="Tahoma" w:hAnsi="Tahoma" w:cs="Tahoma"/>
          <w:b w:val="0"/>
        </w:rPr>
      </w:pPr>
      <w:r>
        <w:rPr>
          <w:rFonts w:ascii="Tahoma" w:hAnsi="Tahoma" w:cs="Tahoma"/>
          <w:b w:val="0"/>
        </w:rPr>
        <w:t>Sumber pendapatan daerah yang berasal dari Lain-lain Pendapatan Daerah yang Sah juga sempat menurun pada tahun 2009 dengan angka penurunan sampai sebesar 11,38 persen. Namun pada tahun-tahun lain perkembangan sumber pendapatan daerah ini meningkat cukup besar, misalnya pada tahun 2007 tumbuh sebear 128,33 persen, tahun 2010 meningkat 69,54 persen dan tahun 2008 meningkat sebesar 16,80 persen. Sehingga rata-rata pertumbuhan Lain-lain Pendapatan Daerah yang Sah selama tahun 2006 – 2010 mencapai 50,82 persen per tahun.</w:t>
      </w:r>
    </w:p>
    <w:p w:rsidR="007E7655" w:rsidRDefault="007E7655" w:rsidP="007E7655">
      <w:pPr>
        <w:pStyle w:val="a2"/>
        <w:numPr>
          <w:ilvl w:val="0"/>
          <w:numId w:val="0"/>
        </w:numPr>
        <w:ind w:firstLine="709"/>
        <w:rPr>
          <w:rFonts w:ascii="Tahoma" w:hAnsi="Tahoma" w:cs="Tahoma"/>
          <w:b w:val="0"/>
        </w:rPr>
        <w:sectPr w:rsidR="007E7655" w:rsidSect="00B25EBC">
          <w:pgSz w:w="11907" w:h="16839" w:code="9"/>
          <w:pgMar w:top="1140" w:right="1140" w:bottom="1310" w:left="1701" w:header="720" w:footer="720" w:gutter="0"/>
          <w:cols w:space="720"/>
          <w:docGrid w:linePitch="360"/>
        </w:sectPr>
      </w:pPr>
      <w:r>
        <w:rPr>
          <w:rFonts w:ascii="Tahoma" w:hAnsi="Tahoma" w:cs="Tahoma"/>
          <w:b w:val="0"/>
        </w:rPr>
        <w:t>Berdasarkan perkembangan sumber-sumber pendapatan daerah itu maka Pendapatan Daerah Kabupaten Sragen mengalami perkembangan rata-rata sebesar 9,59 persen per tahun selama kurun waktu 2006 – 2010. Pendapatan Daerah Kabupaten Sragen memang pernah menurun pada tahun 2009 yaitu sebesar 0,81 persen. Namun pada tahun-tahun yang lain seperti 2007. 2008 dan 2010 masing-masing Pendapatan Daerah itu meningkat sebesar 19,84 persen, 8,59 persen dan 10,72 persen. Dengan demikian perkembangan PAD di Kabupaten Sragen relatif lebih besar dari perkembangan total Pendapatan Daerah, demikian pula Lain-lain Pendapatan Daerah yang Sah. Hanya pendapatan daerah yang bersumber dari Dana Perimbangan yang memiliki pertumbuhan rata-rata selama tahun 2006 – 2010 lebih kecil dibandingkan dengan total Pendapatan Daerah.</w:t>
      </w:r>
    </w:p>
    <w:bookmarkEnd w:id="1"/>
    <w:bookmarkEnd w:id="2"/>
    <w:p w:rsidR="004072F2" w:rsidRPr="00B047DE" w:rsidRDefault="004072F2" w:rsidP="004072F2">
      <w:pPr>
        <w:pStyle w:val="a2"/>
        <w:numPr>
          <w:ilvl w:val="0"/>
          <w:numId w:val="0"/>
        </w:numPr>
        <w:spacing w:line="240" w:lineRule="auto"/>
        <w:jc w:val="center"/>
        <w:rPr>
          <w:rFonts w:ascii="Calibri" w:hAnsi="Calibri"/>
          <w:b w:val="0"/>
          <w:lang w:val="en-US"/>
        </w:rPr>
      </w:pPr>
      <w:r w:rsidRPr="00B047DE">
        <w:rPr>
          <w:rFonts w:ascii="Calibri" w:hAnsi="Calibri"/>
          <w:b w:val="0"/>
          <w:lang w:val="en-US"/>
        </w:rPr>
        <w:lastRenderedPageBreak/>
        <w:t>Tabel 3.2</w:t>
      </w:r>
    </w:p>
    <w:p w:rsidR="004072F2" w:rsidRDefault="004072F2" w:rsidP="004072F2">
      <w:pPr>
        <w:pStyle w:val="a2"/>
        <w:numPr>
          <w:ilvl w:val="0"/>
          <w:numId w:val="0"/>
        </w:numPr>
        <w:spacing w:line="240" w:lineRule="auto"/>
        <w:ind w:left="540"/>
        <w:jc w:val="center"/>
        <w:rPr>
          <w:rFonts w:ascii="Calibri" w:hAnsi="Calibri"/>
          <w:b w:val="0"/>
        </w:rPr>
      </w:pPr>
      <w:r w:rsidRPr="00B047DE">
        <w:rPr>
          <w:rFonts w:ascii="Calibri" w:hAnsi="Calibri"/>
          <w:b w:val="0"/>
          <w:lang w:val="en-US"/>
        </w:rPr>
        <w:t xml:space="preserve">Realisasi Belanja Daerah </w:t>
      </w:r>
      <w:r w:rsidR="000827A8">
        <w:rPr>
          <w:rFonts w:ascii="Calibri" w:hAnsi="Calibri"/>
          <w:b w:val="0"/>
        </w:rPr>
        <w:t xml:space="preserve">Kabupaten Sragen </w:t>
      </w:r>
      <w:r w:rsidRPr="00B047DE">
        <w:rPr>
          <w:rFonts w:ascii="Calibri" w:hAnsi="Calibri"/>
          <w:b w:val="0"/>
          <w:lang w:val="en-US"/>
        </w:rPr>
        <w:t>Tahun Anggaran 2006 s/d 2010</w:t>
      </w:r>
    </w:p>
    <w:p w:rsidR="00DE128C" w:rsidRPr="00DE128C" w:rsidRDefault="00DE128C" w:rsidP="004072F2">
      <w:pPr>
        <w:pStyle w:val="a2"/>
        <w:numPr>
          <w:ilvl w:val="0"/>
          <w:numId w:val="0"/>
        </w:numPr>
        <w:spacing w:line="240" w:lineRule="auto"/>
        <w:ind w:left="540"/>
        <w:jc w:val="center"/>
        <w:rPr>
          <w:rFonts w:ascii="Calibri" w:hAnsi="Calibri"/>
          <w:b w:val="0"/>
        </w:rPr>
      </w:pPr>
    </w:p>
    <w:tbl>
      <w:tblPr>
        <w:tblW w:w="10800" w:type="dxa"/>
        <w:tblInd w:w="1717" w:type="dxa"/>
        <w:tblLook w:val="04A0"/>
      </w:tblPr>
      <w:tblGrid>
        <w:gridCol w:w="518"/>
        <w:gridCol w:w="2337"/>
        <w:gridCol w:w="1589"/>
        <w:gridCol w:w="1589"/>
        <w:gridCol w:w="1589"/>
        <w:gridCol w:w="1589"/>
        <w:gridCol w:w="1589"/>
      </w:tblGrid>
      <w:tr w:rsidR="00DE128C" w:rsidTr="00DE128C">
        <w:trPr>
          <w:trHeight w:val="282"/>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NO</w:t>
            </w:r>
          </w:p>
        </w:tc>
        <w:tc>
          <w:tcPr>
            <w:tcW w:w="23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URAIAN</w:t>
            </w:r>
          </w:p>
        </w:tc>
        <w:tc>
          <w:tcPr>
            <w:tcW w:w="7945" w:type="dxa"/>
            <w:gridSpan w:val="5"/>
            <w:tcBorders>
              <w:top w:val="single" w:sz="4" w:space="0" w:color="auto"/>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 xml:space="preserve">TAHUN </w:t>
            </w:r>
          </w:p>
        </w:tc>
      </w:tr>
      <w:tr w:rsidR="00DE128C" w:rsidTr="00DE128C">
        <w:trPr>
          <w:trHeight w:val="282"/>
        </w:trPr>
        <w:tc>
          <w:tcPr>
            <w:tcW w:w="518" w:type="dxa"/>
            <w:vMerge/>
            <w:tcBorders>
              <w:top w:val="single" w:sz="4" w:space="0" w:color="auto"/>
              <w:left w:val="single" w:sz="4" w:space="0" w:color="auto"/>
              <w:bottom w:val="single" w:sz="4" w:space="0" w:color="auto"/>
              <w:right w:val="single" w:sz="4" w:space="0" w:color="auto"/>
            </w:tcBorders>
            <w:vAlign w:val="center"/>
            <w:hideMark/>
          </w:tcPr>
          <w:p w:rsidR="00DE128C" w:rsidRDefault="00DE128C">
            <w:pPr>
              <w:rPr>
                <w:rFonts w:ascii="Tahoma" w:hAnsi="Tahoma" w:cs="Tahoma"/>
                <w:b/>
                <w:bCs/>
                <w:color w:val="000000"/>
                <w:sz w:val="16"/>
                <w:szCs w:val="16"/>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rsidR="00DE128C" w:rsidRDefault="00DE128C">
            <w:pPr>
              <w:rPr>
                <w:rFonts w:ascii="Tahoma" w:hAnsi="Tahoma" w:cs="Tahoma"/>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2006</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2007</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2008</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2009</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2010</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I.</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b/>
                <w:bCs/>
                <w:color w:val="000000"/>
                <w:sz w:val="16"/>
                <w:szCs w:val="16"/>
              </w:rPr>
            </w:pPr>
            <w:r>
              <w:rPr>
                <w:rFonts w:ascii="Tahoma" w:hAnsi="Tahoma" w:cs="Tahoma"/>
                <w:b/>
                <w:bCs/>
                <w:color w:val="000000"/>
                <w:sz w:val="16"/>
                <w:szCs w:val="16"/>
              </w:rPr>
              <w:t>BELANJA TIDAK LANGSUNG</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312.016.493.414</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379.419.483.204</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471.584.400.196</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526.847.671.039</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605.951.373.398</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1</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 Pegawai</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277.412.186.191</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331.994.784.088</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414.465.456.794</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450.934.641.089</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541.202.047.820</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2</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 Bunga</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3</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 Subsidi</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4</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 Hibah</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22.972.090.000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4.137.120.000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25.279.445.000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4.076.895.578</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5</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 Bantuan Sosial</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21.668.820.976</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21.886.645.000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18.816.297.200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31.546.461.000</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6</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 Bagi Hasil</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7</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 Bantuan Keuangan</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 xml:space="preserve">      34.548.537.223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583.788.140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30.495.178.402</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31.817.287.750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29.125.969.000</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8</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 Tidak Terduga</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55.770.000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2.200.000.000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600.000.000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0</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 </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b/>
                <w:bCs/>
                <w:i/>
                <w:iCs/>
                <w:color w:val="000000"/>
                <w:sz w:val="16"/>
                <w:szCs w:val="16"/>
              </w:rPr>
            </w:pPr>
            <w:r>
              <w:rPr>
                <w:rFonts w:ascii="Tahoma" w:hAnsi="Tahoma" w:cs="Tahoma"/>
                <w:b/>
                <w:bCs/>
                <w:i/>
                <w:iCs/>
                <w:color w:val="000000"/>
                <w:sz w:val="16"/>
                <w:szCs w:val="16"/>
              </w:rPr>
              <w:t>Prosentase Kenaikan Pertahun</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b/>
                <w:bCs/>
                <w:color w:val="000000"/>
                <w:sz w:val="16"/>
                <w:szCs w:val="16"/>
              </w:rPr>
            </w:pPr>
            <w:r>
              <w:rPr>
                <w:rFonts w:ascii="Tahoma" w:hAnsi="Tahoma" w:cs="Tahoma"/>
                <w:b/>
                <w:bCs/>
                <w:color w:val="000000"/>
                <w:sz w:val="16"/>
                <w:szCs w:val="16"/>
              </w:rPr>
              <w:t xml:space="preserve">                  21,60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b/>
                <w:bCs/>
                <w:color w:val="000000"/>
                <w:sz w:val="16"/>
                <w:szCs w:val="16"/>
              </w:rPr>
            </w:pPr>
            <w:r>
              <w:rPr>
                <w:rFonts w:ascii="Tahoma" w:hAnsi="Tahoma" w:cs="Tahoma"/>
                <w:b/>
                <w:bCs/>
                <w:color w:val="000000"/>
                <w:sz w:val="16"/>
                <w:szCs w:val="16"/>
              </w:rPr>
              <w:t xml:space="preserve">                  24,29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b/>
                <w:bCs/>
                <w:color w:val="000000"/>
                <w:sz w:val="16"/>
                <w:szCs w:val="16"/>
              </w:rPr>
            </w:pPr>
            <w:r>
              <w:rPr>
                <w:rFonts w:ascii="Tahoma" w:hAnsi="Tahoma" w:cs="Tahoma"/>
                <w:b/>
                <w:bCs/>
                <w:color w:val="000000"/>
                <w:sz w:val="16"/>
                <w:szCs w:val="16"/>
              </w:rPr>
              <w:t xml:space="preserve">                  11,72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b/>
                <w:bCs/>
                <w:color w:val="000000"/>
                <w:sz w:val="16"/>
                <w:szCs w:val="16"/>
              </w:rPr>
            </w:pPr>
            <w:r>
              <w:rPr>
                <w:rFonts w:ascii="Tahoma" w:hAnsi="Tahoma" w:cs="Tahoma"/>
                <w:b/>
                <w:bCs/>
                <w:color w:val="000000"/>
                <w:sz w:val="16"/>
                <w:szCs w:val="16"/>
              </w:rPr>
              <w:t xml:space="preserve">                  15,01 </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 </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b/>
                <w:bCs/>
                <w:i/>
                <w:iCs/>
                <w:color w:val="000000"/>
                <w:sz w:val="16"/>
                <w:szCs w:val="16"/>
              </w:rPr>
            </w:pPr>
            <w:r>
              <w:rPr>
                <w:rFonts w:ascii="Tahoma" w:hAnsi="Tahoma" w:cs="Tahoma"/>
                <w:b/>
                <w:bCs/>
                <w:i/>
                <w:iCs/>
                <w:color w:val="000000"/>
                <w:sz w:val="16"/>
                <w:szCs w:val="16"/>
              </w:rPr>
              <w:t>Rata-rata Kenaikan</w:t>
            </w:r>
          </w:p>
        </w:tc>
        <w:tc>
          <w:tcPr>
            <w:tcW w:w="7945" w:type="dxa"/>
            <w:gridSpan w:val="5"/>
            <w:tcBorders>
              <w:top w:val="single" w:sz="4" w:space="0" w:color="auto"/>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b/>
                <w:bCs/>
                <w:color w:val="000000"/>
                <w:sz w:val="16"/>
                <w:szCs w:val="16"/>
              </w:rPr>
            </w:pPr>
            <w:r>
              <w:rPr>
                <w:rFonts w:ascii="Tahoma" w:hAnsi="Tahoma" w:cs="Tahoma"/>
                <w:b/>
                <w:bCs/>
                <w:color w:val="000000"/>
                <w:sz w:val="16"/>
                <w:szCs w:val="16"/>
              </w:rPr>
              <w:t xml:space="preserve">                                                                                 18,16 </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II</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b/>
                <w:bCs/>
                <w:color w:val="000000"/>
                <w:sz w:val="16"/>
                <w:szCs w:val="16"/>
              </w:rPr>
            </w:pPr>
            <w:r>
              <w:rPr>
                <w:rFonts w:ascii="Tahoma" w:hAnsi="Tahoma" w:cs="Tahoma"/>
                <w:b/>
                <w:bCs/>
                <w:color w:val="000000"/>
                <w:sz w:val="16"/>
                <w:szCs w:val="16"/>
              </w:rPr>
              <w:t>BELANJA LANGSUNG</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280.389.937.066</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322.514.911.664</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334.204.812.956</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280.940.069.513</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297.765.170.164</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1</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 Pegawai</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 xml:space="preserve">      55.915.721.054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58.587.314.839</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73.140.962.964</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79.576.701.369</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95.506.243.733</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2</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 Barang dan Jasa</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60.335.467.324</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89.484.903.978</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90.509.785.162</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99.126.395.716</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115.895.354.270</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3</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 Modal</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164.138.748.688</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174.442.692.847</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170.554.064.830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102.236.972.428</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86.363.572.161</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 </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b/>
                <w:bCs/>
                <w:i/>
                <w:iCs/>
                <w:color w:val="000000"/>
                <w:sz w:val="16"/>
                <w:szCs w:val="16"/>
              </w:rPr>
            </w:pPr>
            <w:r>
              <w:rPr>
                <w:rFonts w:ascii="Tahoma" w:hAnsi="Tahoma" w:cs="Tahoma"/>
                <w:b/>
                <w:bCs/>
                <w:i/>
                <w:iCs/>
                <w:color w:val="000000"/>
                <w:sz w:val="16"/>
                <w:szCs w:val="16"/>
              </w:rPr>
              <w:t>Prosentase Kenaikan Pertahun</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color w:val="000000"/>
                <w:sz w:val="16"/>
                <w:szCs w:val="16"/>
              </w:rPr>
            </w:pPr>
            <w:r>
              <w:rPr>
                <w:rFonts w:ascii="Tahoma" w:hAnsi="Tahoma" w:cs="Tahoma"/>
                <w:color w:val="000000"/>
                <w:sz w:val="16"/>
                <w:szCs w:val="16"/>
              </w:rPr>
              <w:t xml:space="preserve">                        -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color w:val="000000"/>
                <w:sz w:val="16"/>
                <w:szCs w:val="16"/>
              </w:rPr>
            </w:pPr>
            <w:r>
              <w:rPr>
                <w:rFonts w:ascii="Tahoma" w:hAnsi="Tahoma" w:cs="Tahoma"/>
                <w:color w:val="000000"/>
                <w:sz w:val="16"/>
                <w:szCs w:val="16"/>
              </w:rPr>
              <w:t xml:space="preserve">             15,02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color w:val="000000"/>
                <w:sz w:val="16"/>
                <w:szCs w:val="16"/>
              </w:rPr>
            </w:pPr>
            <w:r>
              <w:rPr>
                <w:rFonts w:ascii="Tahoma" w:hAnsi="Tahoma" w:cs="Tahoma"/>
                <w:color w:val="000000"/>
                <w:sz w:val="16"/>
                <w:szCs w:val="16"/>
              </w:rPr>
              <w:t xml:space="preserve">            3,62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color w:val="000000"/>
                <w:sz w:val="16"/>
                <w:szCs w:val="16"/>
              </w:rPr>
            </w:pPr>
            <w:r>
              <w:rPr>
                <w:rFonts w:ascii="Tahoma" w:hAnsi="Tahoma" w:cs="Tahoma"/>
                <w:color w:val="000000"/>
                <w:sz w:val="16"/>
                <w:szCs w:val="16"/>
              </w:rPr>
              <w:t xml:space="preserve">            (15,94)</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color w:val="000000"/>
                <w:sz w:val="16"/>
                <w:szCs w:val="16"/>
              </w:rPr>
            </w:pPr>
            <w:r>
              <w:rPr>
                <w:rFonts w:ascii="Tahoma" w:hAnsi="Tahoma" w:cs="Tahoma"/>
                <w:color w:val="000000"/>
                <w:sz w:val="16"/>
                <w:szCs w:val="16"/>
              </w:rPr>
              <w:t xml:space="preserve">              5,99 </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 </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b/>
                <w:bCs/>
                <w:i/>
                <w:iCs/>
                <w:color w:val="000000"/>
                <w:sz w:val="16"/>
                <w:szCs w:val="16"/>
              </w:rPr>
            </w:pPr>
            <w:r>
              <w:rPr>
                <w:rFonts w:ascii="Tahoma" w:hAnsi="Tahoma" w:cs="Tahoma"/>
                <w:b/>
                <w:bCs/>
                <w:i/>
                <w:iCs/>
                <w:color w:val="000000"/>
                <w:sz w:val="16"/>
                <w:szCs w:val="16"/>
              </w:rPr>
              <w:t>Rata-rata Kenaikan</w:t>
            </w:r>
          </w:p>
        </w:tc>
        <w:tc>
          <w:tcPr>
            <w:tcW w:w="7945" w:type="dxa"/>
            <w:gridSpan w:val="5"/>
            <w:tcBorders>
              <w:top w:val="single" w:sz="4" w:space="0" w:color="auto"/>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b/>
                <w:bCs/>
                <w:color w:val="000000"/>
                <w:sz w:val="16"/>
                <w:szCs w:val="16"/>
              </w:rPr>
            </w:pPr>
            <w:r>
              <w:rPr>
                <w:rFonts w:ascii="Tahoma" w:hAnsi="Tahoma" w:cs="Tahoma"/>
                <w:b/>
                <w:bCs/>
                <w:color w:val="000000"/>
                <w:sz w:val="16"/>
                <w:szCs w:val="16"/>
              </w:rPr>
              <w:t xml:space="preserve">                                                                                    2,17 </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 </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Jumlah</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592.406.430.480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701.934.394.868</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805.789.213.152</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807.787.740.552</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903.716.543.562</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 </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Prosentase Kenaikan Pertahun</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b/>
                <w:bCs/>
                <w:color w:val="000000"/>
                <w:sz w:val="16"/>
                <w:szCs w:val="16"/>
              </w:rPr>
            </w:pPr>
            <w:r>
              <w:rPr>
                <w:rFonts w:ascii="Tahoma" w:hAnsi="Tahoma" w:cs="Tahoma"/>
                <w:b/>
                <w:bCs/>
                <w:color w:val="000000"/>
                <w:sz w:val="16"/>
                <w:szCs w:val="16"/>
              </w:rPr>
              <w:t xml:space="preserve">              18,49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b/>
                <w:bCs/>
                <w:color w:val="000000"/>
                <w:sz w:val="16"/>
                <w:szCs w:val="16"/>
              </w:rPr>
            </w:pPr>
            <w:r>
              <w:rPr>
                <w:rFonts w:ascii="Tahoma" w:hAnsi="Tahoma" w:cs="Tahoma"/>
                <w:b/>
                <w:bCs/>
                <w:color w:val="000000"/>
                <w:sz w:val="16"/>
                <w:szCs w:val="16"/>
              </w:rPr>
              <w:t xml:space="preserve">             14,80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b/>
                <w:bCs/>
                <w:color w:val="000000"/>
                <w:sz w:val="16"/>
                <w:szCs w:val="16"/>
              </w:rPr>
            </w:pPr>
            <w:r>
              <w:rPr>
                <w:rFonts w:ascii="Tahoma" w:hAnsi="Tahoma" w:cs="Tahoma"/>
                <w:b/>
                <w:bCs/>
                <w:color w:val="000000"/>
                <w:sz w:val="16"/>
                <w:szCs w:val="16"/>
              </w:rPr>
              <w:t xml:space="preserve">             0,25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rsidP="00DE128C">
            <w:pPr>
              <w:rPr>
                <w:rFonts w:ascii="Tahoma" w:hAnsi="Tahoma" w:cs="Tahoma"/>
                <w:b/>
                <w:bCs/>
                <w:color w:val="000000"/>
                <w:sz w:val="16"/>
                <w:szCs w:val="16"/>
              </w:rPr>
            </w:pPr>
            <w:r>
              <w:rPr>
                <w:rFonts w:ascii="Tahoma" w:hAnsi="Tahoma" w:cs="Tahoma"/>
                <w:b/>
                <w:bCs/>
                <w:color w:val="000000"/>
                <w:sz w:val="16"/>
                <w:szCs w:val="16"/>
              </w:rPr>
              <w:t xml:space="preserve">           11,88 </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 </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Rata –rata Kenaikan</w:t>
            </w:r>
          </w:p>
        </w:tc>
        <w:tc>
          <w:tcPr>
            <w:tcW w:w="7945" w:type="dxa"/>
            <w:gridSpan w:val="5"/>
            <w:tcBorders>
              <w:top w:val="single" w:sz="4" w:space="0" w:color="auto"/>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11,35</w:t>
            </w:r>
          </w:p>
        </w:tc>
      </w:tr>
    </w:tbl>
    <w:p w:rsidR="000827A8" w:rsidRPr="000827A8" w:rsidRDefault="000827A8" w:rsidP="004072F2">
      <w:pPr>
        <w:pStyle w:val="a2"/>
        <w:numPr>
          <w:ilvl w:val="0"/>
          <w:numId w:val="0"/>
        </w:numPr>
        <w:spacing w:line="240" w:lineRule="auto"/>
        <w:ind w:left="540"/>
        <w:jc w:val="center"/>
        <w:rPr>
          <w:rFonts w:ascii="Calibri" w:hAnsi="Calibri"/>
          <w:b w:val="0"/>
        </w:rPr>
      </w:pPr>
    </w:p>
    <w:p w:rsidR="004072F2" w:rsidRDefault="00DE128C" w:rsidP="00DE128C">
      <w:pPr>
        <w:pStyle w:val="a2"/>
        <w:numPr>
          <w:ilvl w:val="0"/>
          <w:numId w:val="0"/>
        </w:numPr>
        <w:ind w:left="720" w:firstLine="720"/>
        <w:jc w:val="left"/>
        <w:rPr>
          <w:rFonts w:ascii="Calibri" w:hAnsi="Calibri"/>
          <w:b w:val="0"/>
          <w:sz w:val="22"/>
        </w:rPr>
      </w:pPr>
      <w:r>
        <w:rPr>
          <w:rFonts w:ascii="Calibri" w:hAnsi="Calibri"/>
          <w:b w:val="0"/>
          <w:sz w:val="22"/>
        </w:rPr>
        <w:t xml:space="preserve"> </w:t>
      </w:r>
      <w:r w:rsidR="004072F2" w:rsidRPr="00227AAD">
        <w:rPr>
          <w:rFonts w:ascii="Calibri" w:hAnsi="Calibri"/>
          <w:b w:val="0"/>
          <w:sz w:val="22"/>
          <w:lang w:val="en-US"/>
        </w:rPr>
        <w:t xml:space="preserve">Sumber DPPKAD Kab. </w:t>
      </w:r>
      <w:r w:rsidR="000827A8">
        <w:rPr>
          <w:rFonts w:ascii="Calibri" w:hAnsi="Calibri"/>
          <w:b w:val="0"/>
          <w:sz w:val="22"/>
        </w:rPr>
        <w:t>Sragen</w:t>
      </w:r>
    </w:p>
    <w:p w:rsidR="00885CB5" w:rsidRDefault="00885CB5" w:rsidP="00DE128C">
      <w:pPr>
        <w:pStyle w:val="a2"/>
        <w:numPr>
          <w:ilvl w:val="0"/>
          <w:numId w:val="0"/>
        </w:numPr>
        <w:ind w:left="720" w:firstLine="720"/>
        <w:jc w:val="left"/>
        <w:rPr>
          <w:rFonts w:ascii="Calibri" w:hAnsi="Calibri"/>
          <w:b w:val="0"/>
          <w:sz w:val="22"/>
        </w:rPr>
      </w:pPr>
    </w:p>
    <w:p w:rsidR="00885CB5" w:rsidRDefault="00885CB5" w:rsidP="00DE128C">
      <w:pPr>
        <w:pStyle w:val="a2"/>
        <w:numPr>
          <w:ilvl w:val="0"/>
          <w:numId w:val="0"/>
        </w:numPr>
        <w:ind w:left="720" w:firstLine="720"/>
        <w:jc w:val="left"/>
        <w:rPr>
          <w:rFonts w:ascii="Calibri" w:hAnsi="Calibri"/>
          <w:b w:val="0"/>
          <w:sz w:val="22"/>
          <w:lang w:val="en-US"/>
        </w:rPr>
        <w:sectPr w:rsidR="00885CB5" w:rsidSect="007E7655">
          <w:pgSz w:w="16839" w:h="11907" w:orient="landscape" w:code="9"/>
          <w:pgMar w:top="1701" w:right="1140" w:bottom="1140" w:left="1310" w:header="720" w:footer="720" w:gutter="0"/>
          <w:cols w:space="720"/>
          <w:docGrid w:linePitch="360"/>
        </w:sectPr>
      </w:pPr>
    </w:p>
    <w:p w:rsidR="00885CB5" w:rsidRDefault="00885CB5" w:rsidP="00885CB5">
      <w:pPr>
        <w:pStyle w:val="a2"/>
        <w:numPr>
          <w:ilvl w:val="0"/>
          <w:numId w:val="0"/>
        </w:numPr>
        <w:ind w:firstLine="720"/>
        <w:rPr>
          <w:rFonts w:ascii="Tahoma" w:hAnsi="Tahoma" w:cs="Tahoma"/>
          <w:b w:val="0"/>
        </w:rPr>
      </w:pPr>
      <w:r>
        <w:rPr>
          <w:rFonts w:ascii="Tahoma" w:hAnsi="Tahoma" w:cs="Tahoma"/>
          <w:b w:val="0"/>
        </w:rPr>
        <w:lastRenderedPageBreak/>
        <w:t>Komposisi Belanja Daerah terdiri dari kelompok Belanja Tidak Langsung dan Belanja Langsung. Belanja tidak langsung merupakan kelompok belanja yang tidak terkait langsung dengan kegiatan. Sedangkan Belanja Langsung merupakan kelompok belanja yang terkait langsung dengan kegiatan. Belanja Tidak Langsung terdiri dari Belanja Pegawai (Gaji dan Tunjangan), Belanja Bunga, Belanja Hibah, Belanja Bantuan Sosial, Belanja Subsidi, Belanja Bagi Hasil, Belanja Bantuan keuangan dan Belanja Tidak Terduga. Sedangkan kelompok Belanja Langsung terdiri dari Belanja Pegawai (Honorarium Kegiatan), Belanja Barang dan Jasa dan Belanja Modal.</w:t>
      </w:r>
    </w:p>
    <w:p w:rsidR="00885CB5" w:rsidRDefault="00885CB5" w:rsidP="00885CB5">
      <w:pPr>
        <w:pStyle w:val="a2"/>
        <w:numPr>
          <w:ilvl w:val="0"/>
          <w:numId w:val="0"/>
        </w:numPr>
        <w:ind w:firstLine="720"/>
        <w:rPr>
          <w:rFonts w:ascii="Tahoma" w:hAnsi="Tahoma" w:cs="Tahoma"/>
          <w:b w:val="0"/>
        </w:rPr>
      </w:pPr>
      <w:r>
        <w:rPr>
          <w:rFonts w:ascii="Tahoma" w:hAnsi="Tahoma" w:cs="Tahoma"/>
          <w:b w:val="0"/>
        </w:rPr>
        <w:t>Belanja Tidak Langsung di Kabupaten Sragen meningkat dari tahun ke tahun selama 2006 – 2011 dengan angka pertumbuhan rata-rata sebesar 18,16 persen per tahun. Peningkatan selama tahun 2006 – 2010 ini yang paling tinggi adalah tahun 2008 yaitu meningkat sebesar 24,29 persen dan tahun 2007 adalah sebesar 21,60 persen. Sedangkan pada tahun 2009 dan 2010 masing-masing Belanja Tidak Langsung Kabupaten Sragen meningkat sebesar 11,72 persen dan 15,01 persen.</w:t>
      </w:r>
    </w:p>
    <w:p w:rsidR="00885CB5" w:rsidRDefault="00885CB5" w:rsidP="00885CB5">
      <w:pPr>
        <w:pStyle w:val="a2"/>
        <w:numPr>
          <w:ilvl w:val="0"/>
          <w:numId w:val="0"/>
        </w:numPr>
        <w:ind w:firstLine="720"/>
        <w:rPr>
          <w:rFonts w:ascii="Tahoma" w:hAnsi="Tahoma" w:cs="Tahoma"/>
          <w:b w:val="0"/>
        </w:rPr>
      </w:pPr>
      <w:r>
        <w:rPr>
          <w:rFonts w:ascii="Tahoma" w:hAnsi="Tahoma" w:cs="Tahoma"/>
          <w:b w:val="0"/>
        </w:rPr>
        <w:t>Belanja Gaji Pegawai yang merupakan belanja paling dominan pada kelompok Belanja Tidak Langsung juga mengalami perkembangan dari tahun ke tahun selama kurun waktu 2006 – 2010. Bahkan pertumbuhan rata-rata Belanja Pegawai yang besarnya mencapai 18,33 persen per tahun ini relatif lebih cepat dibandingkan dengan pertumbuhan total Belanja Tidak Langsung yang hanya tumbuh rata-rata sebesar 18,16 persen.</w:t>
      </w:r>
    </w:p>
    <w:p w:rsidR="00885CB5" w:rsidRDefault="00E545AC" w:rsidP="00885CB5">
      <w:pPr>
        <w:pStyle w:val="a2"/>
        <w:numPr>
          <w:ilvl w:val="0"/>
          <w:numId w:val="0"/>
        </w:numPr>
        <w:ind w:firstLine="720"/>
        <w:rPr>
          <w:rFonts w:ascii="Tahoma" w:hAnsi="Tahoma" w:cs="Tahoma"/>
          <w:b w:val="0"/>
        </w:rPr>
      </w:pPr>
      <w:r>
        <w:rPr>
          <w:rFonts w:ascii="Tahoma" w:hAnsi="Tahoma" w:cs="Tahoma"/>
          <w:b w:val="0"/>
        </w:rPr>
        <w:t>Belanja Langsung Daerah di Kabupaten Sragen pernah mengalami penurunan pada tahun 2009 yaitu sebesar 15,94 persen. Sedangkan tahun 2008 dan 2010 masing-masing hanya meningkat sebesar 3,62 persen dan 5,99 persen. Pertumbuhan Belanja Langsung terbesar selama kurun waktu itu terjadi pada tahun 2007 yaitu mencapai 15,02 persen. Dengan demikian pertumbuhan rata-rata Belanja Langsung Daerah adalah sebesar 2,17 persen per tahun.</w:t>
      </w:r>
    </w:p>
    <w:p w:rsidR="00A50E3B" w:rsidRDefault="00E545AC" w:rsidP="00E545AC">
      <w:pPr>
        <w:pStyle w:val="a2"/>
        <w:numPr>
          <w:ilvl w:val="0"/>
          <w:numId w:val="0"/>
        </w:numPr>
        <w:ind w:firstLine="720"/>
        <w:rPr>
          <w:rFonts w:ascii="Tahoma" w:hAnsi="Tahoma" w:cs="Tahoma"/>
          <w:b w:val="0"/>
          <w:lang w:val="en-GB"/>
        </w:rPr>
      </w:pPr>
      <w:r>
        <w:rPr>
          <w:rFonts w:ascii="Tahoma" w:hAnsi="Tahoma" w:cs="Tahoma"/>
          <w:b w:val="0"/>
        </w:rPr>
        <w:t xml:space="preserve">Berdasarkan perkembangan masing-masing kelompok Belanja Daerah itu menjadi penyumbang berkembangnya Belanja Daerah secara keseluruhan. Selama tahun 2006 – 2010 itu rata-rata pertumbuhan Belanja Daerah mencapai 11,35 persen per tahun. Pertumbuhan paling besar terjadi pada tahun 2007 yaitu sebesar 18,49 persen dan pertumbuhan paling rendah terjadi pada tahun 2009 yaitu </w:t>
      </w:r>
      <w:r w:rsidR="00A50E3B">
        <w:rPr>
          <w:rFonts w:ascii="Tahoma" w:hAnsi="Tahoma" w:cs="Tahoma"/>
          <w:b w:val="0"/>
          <w:lang w:val="en-GB"/>
        </w:rPr>
        <w:t xml:space="preserve"> mening</w:t>
      </w:r>
    </w:p>
    <w:p w:rsidR="00E545AC" w:rsidRPr="00A50E3B" w:rsidRDefault="00E545AC" w:rsidP="00A50E3B">
      <w:pPr>
        <w:pStyle w:val="a2"/>
        <w:numPr>
          <w:ilvl w:val="0"/>
          <w:numId w:val="0"/>
        </w:numPr>
        <w:ind w:left="720" w:hanging="720"/>
        <w:rPr>
          <w:rFonts w:ascii="Tahoma" w:hAnsi="Tahoma" w:cs="Tahoma"/>
          <w:b w:val="0"/>
          <w:lang w:val="en-GB"/>
        </w:rPr>
      </w:pPr>
      <w:r>
        <w:rPr>
          <w:rFonts w:ascii="Tahoma" w:hAnsi="Tahoma" w:cs="Tahoma"/>
          <w:b w:val="0"/>
        </w:rPr>
        <w:t>at</w:t>
      </w:r>
      <w:r w:rsidR="00A50E3B">
        <w:rPr>
          <w:rFonts w:ascii="Tahoma" w:hAnsi="Tahoma" w:cs="Tahoma"/>
          <w:b w:val="0"/>
          <w:lang w:val="en-GB"/>
        </w:rPr>
        <w:t xml:space="preserve"> sebesar 0,25 persen.</w:t>
      </w:r>
    </w:p>
    <w:p w:rsidR="00A50E3B" w:rsidRPr="00A50E3B" w:rsidRDefault="00A50E3B" w:rsidP="00A50E3B">
      <w:pPr>
        <w:pStyle w:val="a2"/>
        <w:numPr>
          <w:ilvl w:val="0"/>
          <w:numId w:val="0"/>
        </w:numPr>
        <w:ind w:left="720" w:hanging="720"/>
        <w:rPr>
          <w:rFonts w:ascii="Tahoma" w:hAnsi="Tahoma" w:cs="Tahoma"/>
          <w:b w:val="0"/>
          <w:lang w:val="en-GB"/>
        </w:rPr>
        <w:sectPr w:rsidR="00A50E3B" w:rsidRPr="00A50E3B" w:rsidSect="00885CB5">
          <w:pgSz w:w="11907" w:h="16839" w:code="9"/>
          <w:pgMar w:top="1140" w:right="1140" w:bottom="1310" w:left="1701" w:header="720" w:footer="720" w:gutter="0"/>
          <w:cols w:space="720"/>
          <w:docGrid w:linePitch="360"/>
        </w:sectPr>
      </w:pPr>
    </w:p>
    <w:p w:rsidR="004072F2" w:rsidRPr="00DE128C" w:rsidRDefault="00DE128C" w:rsidP="004072F2">
      <w:pPr>
        <w:pStyle w:val="a2"/>
        <w:numPr>
          <w:ilvl w:val="0"/>
          <w:numId w:val="0"/>
        </w:numPr>
        <w:jc w:val="left"/>
        <w:rPr>
          <w:rFonts w:ascii="Calibri" w:hAnsi="Calibri"/>
          <w:b w:val="0"/>
          <w:sz w:val="22"/>
        </w:rPr>
      </w:pPr>
      <w:r>
        <w:rPr>
          <w:rFonts w:ascii="Calibri" w:hAnsi="Calibri"/>
          <w:b w:val="0"/>
          <w:sz w:val="22"/>
        </w:rPr>
        <w:lastRenderedPageBreak/>
        <w:t xml:space="preserve">      </w:t>
      </w:r>
    </w:p>
    <w:p w:rsidR="004072F2" w:rsidRPr="003D2519" w:rsidRDefault="004072F2" w:rsidP="004072F2">
      <w:pPr>
        <w:pStyle w:val="a2"/>
        <w:numPr>
          <w:ilvl w:val="0"/>
          <w:numId w:val="0"/>
        </w:numPr>
        <w:spacing w:line="240" w:lineRule="auto"/>
        <w:ind w:left="539"/>
        <w:jc w:val="center"/>
        <w:rPr>
          <w:rFonts w:ascii="Tahoma" w:hAnsi="Tahoma" w:cs="Tahoma"/>
          <w:b w:val="0"/>
          <w:sz w:val="22"/>
          <w:szCs w:val="22"/>
          <w:lang w:val="en-US"/>
        </w:rPr>
      </w:pPr>
      <w:r w:rsidRPr="003D2519">
        <w:rPr>
          <w:rFonts w:ascii="Tahoma" w:hAnsi="Tahoma" w:cs="Tahoma"/>
          <w:b w:val="0"/>
          <w:sz w:val="22"/>
          <w:szCs w:val="22"/>
          <w:lang w:val="en-US"/>
        </w:rPr>
        <w:t>Tabel 3.3</w:t>
      </w:r>
    </w:p>
    <w:p w:rsidR="004072F2" w:rsidRDefault="004072F2" w:rsidP="004072F2">
      <w:pPr>
        <w:pStyle w:val="a2"/>
        <w:numPr>
          <w:ilvl w:val="0"/>
          <w:numId w:val="0"/>
        </w:numPr>
        <w:spacing w:line="240" w:lineRule="auto"/>
        <w:ind w:left="539"/>
        <w:jc w:val="center"/>
        <w:rPr>
          <w:rFonts w:ascii="Tahoma" w:hAnsi="Tahoma" w:cs="Tahoma"/>
          <w:b w:val="0"/>
          <w:sz w:val="22"/>
          <w:szCs w:val="22"/>
        </w:rPr>
      </w:pPr>
      <w:r w:rsidRPr="003D2519">
        <w:rPr>
          <w:rFonts w:ascii="Tahoma" w:hAnsi="Tahoma" w:cs="Tahoma"/>
          <w:b w:val="0"/>
          <w:sz w:val="22"/>
          <w:szCs w:val="22"/>
          <w:lang w:val="en-US"/>
        </w:rPr>
        <w:t xml:space="preserve">Rasio Realisasi Pendapatan dengan Belanja </w:t>
      </w:r>
      <w:r w:rsidR="000827A8">
        <w:rPr>
          <w:rFonts w:ascii="Tahoma" w:hAnsi="Tahoma" w:cs="Tahoma"/>
          <w:b w:val="0"/>
          <w:sz w:val="22"/>
          <w:szCs w:val="22"/>
        </w:rPr>
        <w:t>Daerah Kabupaten Sragen</w:t>
      </w:r>
      <w:r w:rsidRPr="003D2519">
        <w:rPr>
          <w:rFonts w:ascii="Tahoma" w:hAnsi="Tahoma" w:cs="Tahoma"/>
          <w:b w:val="0"/>
          <w:sz w:val="22"/>
          <w:szCs w:val="22"/>
          <w:lang w:val="en-US"/>
        </w:rPr>
        <w:t xml:space="preserve"> Tahun Anggaran 2006 s/d 2010</w:t>
      </w:r>
    </w:p>
    <w:p w:rsidR="00DE128C" w:rsidRPr="00DE128C" w:rsidRDefault="00DE128C" w:rsidP="004072F2">
      <w:pPr>
        <w:pStyle w:val="a2"/>
        <w:numPr>
          <w:ilvl w:val="0"/>
          <w:numId w:val="0"/>
        </w:numPr>
        <w:spacing w:line="240" w:lineRule="auto"/>
        <w:ind w:left="539"/>
        <w:jc w:val="center"/>
        <w:rPr>
          <w:rFonts w:ascii="Tahoma" w:hAnsi="Tahoma" w:cs="Tahoma"/>
          <w:b w:val="0"/>
          <w:sz w:val="22"/>
          <w:szCs w:val="22"/>
        </w:rPr>
      </w:pPr>
    </w:p>
    <w:p w:rsidR="000827A8" w:rsidRPr="000827A8" w:rsidRDefault="000827A8" w:rsidP="004072F2">
      <w:pPr>
        <w:pStyle w:val="a2"/>
        <w:numPr>
          <w:ilvl w:val="0"/>
          <w:numId w:val="0"/>
        </w:numPr>
        <w:spacing w:line="240" w:lineRule="auto"/>
        <w:ind w:left="539"/>
        <w:jc w:val="center"/>
        <w:rPr>
          <w:rFonts w:ascii="Tahoma" w:hAnsi="Tahoma" w:cs="Tahoma"/>
          <w:b w:val="0"/>
          <w:sz w:val="22"/>
          <w:szCs w:val="22"/>
        </w:rPr>
      </w:pPr>
    </w:p>
    <w:tbl>
      <w:tblPr>
        <w:tblW w:w="10800" w:type="dxa"/>
        <w:tblInd w:w="2256" w:type="dxa"/>
        <w:tblLook w:val="04A0"/>
      </w:tblPr>
      <w:tblGrid>
        <w:gridCol w:w="518"/>
        <w:gridCol w:w="2337"/>
        <w:gridCol w:w="1589"/>
        <w:gridCol w:w="1589"/>
        <w:gridCol w:w="1589"/>
        <w:gridCol w:w="1589"/>
        <w:gridCol w:w="1589"/>
      </w:tblGrid>
      <w:tr w:rsidR="00DE128C" w:rsidTr="00DE128C">
        <w:trPr>
          <w:trHeight w:val="282"/>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28C" w:rsidRDefault="00DE128C">
            <w:pPr>
              <w:jc w:val="both"/>
              <w:rPr>
                <w:rFonts w:ascii="Tahoma" w:hAnsi="Tahoma" w:cs="Tahoma"/>
                <w:b/>
                <w:bCs/>
                <w:color w:val="000000"/>
                <w:sz w:val="16"/>
                <w:szCs w:val="16"/>
              </w:rPr>
            </w:pPr>
            <w:r>
              <w:rPr>
                <w:rFonts w:ascii="Tahoma" w:hAnsi="Tahoma" w:cs="Tahoma"/>
                <w:b/>
                <w:bCs/>
                <w:color w:val="000000"/>
                <w:sz w:val="16"/>
                <w:szCs w:val="16"/>
              </w:rPr>
              <w:t>NO</w:t>
            </w:r>
          </w:p>
        </w:tc>
        <w:tc>
          <w:tcPr>
            <w:tcW w:w="23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URAIAN</w:t>
            </w:r>
          </w:p>
        </w:tc>
        <w:tc>
          <w:tcPr>
            <w:tcW w:w="7945" w:type="dxa"/>
            <w:gridSpan w:val="5"/>
            <w:tcBorders>
              <w:top w:val="single" w:sz="4" w:space="0" w:color="auto"/>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 xml:space="preserve">TAHUN </w:t>
            </w:r>
          </w:p>
        </w:tc>
      </w:tr>
      <w:tr w:rsidR="00DE128C" w:rsidTr="00DE128C">
        <w:trPr>
          <w:trHeight w:val="282"/>
        </w:trPr>
        <w:tc>
          <w:tcPr>
            <w:tcW w:w="518" w:type="dxa"/>
            <w:vMerge/>
            <w:tcBorders>
              <w:top w:val="single" w:sz="4" w:space="0" w:color="auto"/>
              <w:left w:val="single" w:sz="4" w:space="0" w:color="auto"/>
              <w:bottom w:val="single" w:sz="4" w:space="0" w:color="auto"/>
              <w:right w:val="single" w:sz="4" w:space="0" w:color="auto"/>
            </w:tcBorders>
            <w:vAlign w:val="center"/>
            <w:hideMark/>
          </w:tcPr>
          <w:p w:rsidR="00DE128C" w:rsidRDefault="00DE128C">
            <w:pPr>
              <w:rPr>
                <w:rFonts w:ascii="Tahoma" w:hAnsi="Tahoma" w:cs="Tahoma"/>
                <w:b/>
                <w:bCs/>
                <w:color w:val="000000"/>
                <w:sz w:val="16"/>
                <w:szCs w:val="16"/>
              </w:rPr>
            </w:pPr>
          </w:p>
        </w:tc>
        <w:tc>
          <w:tcPr>
            <w:tcW w:w="2337" w:type="dxa"/>
            <w:vMerge/>
            <w:tcBorders>
              <w:top w:val="single" w:sz="4" w:space="0" w:color="auto"/>
              <w:left w:val="single" w:sz="4" w:space="0" w:color="auto"/>
              <w:bottom w:val="single" w:sz="4" w:space="0" w:color="auto"/>
              <w:right w:val="single" w:sz="4" w:space="0" w:color="auto"/>
            </w:tcBorders>
            <w:vAlign w:val="center"/>
            <w:hideMark/>
          </w:tcPr>
          <w:p w:rsidR="00DE128C" w:rsidRDefault="00DE128C">
            <w:pPr>
              <w:rPr>
                <w:rFonts w:ascii="Tahoma" w:hAnsi="Tahoma" w:cs="Tahoma"/>
                <w:b/>
                <w:bCs/>
                <w:color w:val="000000"/>
                <w:sz w:val="16"/>
                <w:szCs w:val="16"/>
              </w:rPr>
            </w:pP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2006</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2007</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2008</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2009</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2010</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1</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Pendapatan</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617.931.704.145</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740.548.294.151</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804.134.190.451</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797.639.563.236</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883.148.530.283</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color w:val="000000"/>
                <w:sz w:val="16"/>
                <w:szCs w:val="16"/>
              </w:rPr>
            </w:pPr>
            <w:r>
              <w:rPr>
                <w:rFonts w:ascii="Tahoma" w:hAnsi="Tahoma" w:cs="Tahoma"/>
                <w:color w:val="000000"/>
                <w:sz w:val="16"/>
                <w:szCs w:val="16"/>
              </w:rPr>
              <w:t>2</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Belanja</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592.406.430.480</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701.934.394.868</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805.789.213.152</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807.787.740.552</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903.716.543.562</w:t>
            </w:r>
          </w:p>
        </w:tc>
      </w:tr>
      <w:tr w:rsidR="00DE128C" w:rsidTr="00DE128C">
        <w:trPr>
          <w:trHeight w:val="282"/>
        </w:trPr>
        <w:tc>
          <w:tcPr>
            <w:tcW w:w="518"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 </w:t>
            </w:r>
          </w:p>
        </w:tc>
        <w:tc>
          <w:tcPr>
            <w:tcW w:w="2337" w:type="dxa"/>
            <w:tcBorders>
              <w:top w:val="nil"/>
              <w:left w:val="nil"/>
              <w:bottom w:val="single" w:sz="4" w:space="0" w:color="auto"/>
              <w:right w:val="single" w:sz="4" w:space="0" w:color="auto"/>
            </w:tcBorders>
            <w:shd w:val="clear" w:color="auto" w:fill="auto"/>
            <w:vAlign w:val="center"/>
            <w:hideMark/>
          </w:tcPr>
          <w:p w:rsidR="00DE128C" w:rsidRDefault="00DE128C">
            <w:pPr>
              <w:rPr>
                <w:rFonts w:ascii="Tahoma" w:hAnsi="Tahoma" w:cs="Tahoma"/>
                <w:b/>
                <w:bCs/>
                <w:color w:val="000000"/>
                <w:sz w:val="16"/>
                <w:szCs w:val="16"/>
              </w:rPr>
            </w:pPr>
            <w:r>
              <w:rPr>
                <w:rFonts w:ascii="Tahoma" w:hAnsi="Tahoma" w:cs="Tahoma"/>
                <w:b/>
                <w:bCs/>
                <w:color w:val="000000"/>
                <w:sz w:val="16"/>
                <w:szCs w:val="16"/>
              </w:rPr>
              <w:t>Prosentase Belanja terhadap Pendapatan</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 xml:space="preserve">                      95,87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 xml:space="preserve">                      94,79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 xml:space="preserve">                   100,21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 xml:space="preserve">                   101,27 </w:t>
            </w:r>
          </w:p>
        </w:tc>
        <w:tc>
          <w:tcPr>
            <w:tcW w:w="1589"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 xml:space="preserve">                   102,33 </w:t>
            </w:r>
          </w:p>
        </w:tc>
      </w:tr>
    </w:tbl>
    <w:p w:rsidR="004072F2" w:rsidRDefault="004072F2" w:rsidP="004072F2">
      <w:pPr>
        <w:pStyle w:val="a2"/>
        <w:numPr>
          <w:ilvl w:val="0"/>
          <w:numId w:val="0"/>
        </w:numPr>
        <w:spacing w:line="240" w:lineRule="auto"/>
        <w:ind w:left="539"/>
        <w:jc w:val="center"/>
        <w:rPr>
          <w:rFonts w:ascii="Tahoma" w:hAnsi="Tahoma" w:cs="Tahoma"/>
          <w:b w:val="0"/>
          <w:sz w:val="22"/>
          <w:szCs w:val="22"/>
        </w:rPr>
      </w:pPr>
    </w:p>
    <w:p w:rsidR="004072F2" w:rsidRPr="003D2519" w:rsidRDefault="004072F2" w:rsidP="00DE128C">
      <w:pPr>
        <w:pStyle w:val="a2"/>
        <w:numPr>
          <w:ilvl w:val="0"/>
          <w:numId w:val="0"/>
        </w:numPr>
        <w:ind w:left="1440" w:firstLine="720"/>
        <w:jc w:val="left"/>
        <w:rPr>
          <w:rFonts w:ascii="Tahoma" w:hAnsi="Tahoma" w:cs="Tahoma"/>
          <w:b w:val="0"/>
          <w:sz w:val="22"/>
          <w:szCs w:val="22"/>
        </w:rPr>
      </w:pPr>
      <w:r w:rsidRPr="003D2519">
        <w:rPr>
          <w:rFonts w:ascii="Tahoma" w:hAnsi="Tahoma" w:cs="Tahoma"/>
          <w:b w:val="0"/>
          <w:sz w:val="22"/>
          <w:szCs w:val="22"/>
          <w:lang w:val="en-US"/>
        </w:rPr>
        <w:t xml:space="preserve">Sumber DPPKAD Kab. </w:t>
      </w:r>
      <w:r w:rsidR="000827A8">
        <w:rPr>
          <w:rFonts w:ascii="Tahoma" w:hAnsi="Tahoma" w:cs="Tahoma"/>
          <w:b w:val="0"/>
          <w:sz w:val="22"/>
          <w:szCs w:val="22"/>
        </w:rPr>
        <w:t>Sragen</w:t>
      </w:r>
    </w:p>
    <w:p w:rsidR="006F4A6C" w:rsidRDefault="006F4A6C" w:rsidP="004072F2">
      <w:pPr>
        <w:pStyle w:val="a2"/>
        <w:numPr>
          <w:ilvl w:val="0"/>
          <w:numId w:val="0"/>
        </w:numPr>
        <w:jc w:val="left"/>
        <w:rPr>
          <w:rFonts w:ascii="Tahoma" w:hAnsi="Tahoma" w:cs="Tahoma"/>
          <w:b w:val="0"/>
          <w:sz w:val="22"/>
          <w:szCs w:val="22"/>
        </w:rPr>
      </w:pPr>
    </w:p>
    <w:p w:rsidR="00DE128C" w:rsidRPr="003D2519" w:rsidRDefault="00DE128C" w:rsidP="004072F2">
      <w:pPr>
        <w:pStyle w:val="a2"/>
        <w:numPr>
          <w:ilvl w:val="0"/>
          <w:numId w:val="0"/>
        </w:numPr>
        <w:jc w:val="left"/>
        <w:rPr>
          <w:rFonts w:ascii="Tahoma" w:hAnsi="Tahoma" w:cs="Tahoma"/>
          <w:b w:val="0"/>
          <w:sz w:val="22"/>
          <w:szCs w:val="22"/>
        </w:rPr>
      </w:pPr>
    </w:p>
    <w:p w:rsidR="004072F2" w:rsidRPr="003D2519" w:rsidRDefault="004072F2" w:rsidP="004072F2">
      <w:pPr>
        <w:pStyle w:val="a2"/>
        <w:numPr>
          <w:ilvl w:val="0"/>
          <w:numId w:val="0"/>
        </w:numPr>
        <w:spacing w:line="240" w:lineRule="auto"/>
        <w:ind w:left="540"/>
        <w:jc w:val="center"/>
        <w:rPr>
          <w:rFonts w:ascii="Tahoma" w:hAnsi="Tahoma" w:cs="Tahoma"/>
          <w:b w:val="0"/>
          <w:sz w:val="22"/>
          <w:szCs w:val="22"/>
          <w:lang w:val="en-US"/>
        </w:rPr>
      </w:pPr>
      <w:r w:rsidRPr="003D2519">
        <w:rPr>
          <w:rFonts w:ascii="Tahoma" w:hAnsi="Tahoma" w:cs="Tahoma"/>
          <w:b w:val="0"/>
          <w:sz w:val="22"/>
          <w:szCs w:val="22"/>
          <w:lang w:val="en-US"/>
        </w:rPr>
        <w:t>Tabel 3.4</w:t>
      </w:r>
    </w:p>
    <w:p w:rsidR="004072F2" w:rsidRDefault="004072F2" w:rsidP="004072F2">
      <w:pPr>
        <w:pStyle w:val="a2"/>
        <w:numPr>
          <w:ilvl w:val="0"/>
          <w:numId w:val="0"/>
        </w:numPr>
        <w:spacing w:line="240" w:lineRule="auto"/>
        <w:ind w:left="540"/>
        <w:jc w:val="center"/>
        <w:rPr>
          <w:rFonts w:ascii="Tahoma" w:hAnsi="Tahoma" w:cs="Tahoma"/>
          <w:b w:val="0"/>
          <w:sz w:val="22"/>
          <w:szCs w:val="22"/>
        </w:rPr>
      </w:pPr>
      <w:r w:rsidRPr="003D2519">
        <w:rPr>
          <w:rFonts w:ascii="Tahoma" w:hAnsi="Tahoma" w:cs="Tahoma"/>
          <w:b w:val="0"/>
          <w:sz w:val="22"/>
          <w:szCs w:val="22"/>
          <w:lang w:val="en-US"/>
        </w:rPr>
        <w:t xml:space="preserve">Realisasi Pembiayaan Daerah </w:t>
      </w:r>
      <w:r w:rsidR="000827A8">
        <w:rPr>
          <w:rFonts w:ascii="Tahoma" w:hAnsi="Tahoma" w:cs="Tahoma"/>
          <w:b w:val="0"/>
          <w:sz w:val="22"/>
          <w:szCs w:val="22"/>
        </w:rPr>
        <w:t xml:space="preserve">Kabupaten Sragen </w:t>
      </w:r>
      <w:r w:rsidRPr="003D2519">
        <w:rPr>
          <w:rFonts w:ascii="Tahoma" w:hAnsi="Tahoma" w:cs="Tahoma"/>
          <w:b w:val="0"/>
          <w:sz w:val="22"/>
          <w:szCs w:val="22"/>
          <w:lang w:val="en-US"/>
        </w:rPr>
        <w:t>Tahun A</w:t>
      </w:r>
      <w:r w:rsidR="000827A8">
        <w:rPr>
          <w:rFonts w:ascii="Tahoma" w:hAnsi="Tahoma" w:cs="Tahoma"/>
          <w:b w:val="0"/>
          <w:sz w:val="22"/>
          <w:szCs w:val="22"/>
          <w:lang w:val="it-IT"/>
        </w:rPr>
        <w:t>nggaran</w:t>
      </w:r>
      <w:r w:rsidR="000827A8">
        <w:rPr>
          <w:rFonts w:ascii="Tahoma" w:hAnsi="Tahoma" w:cs="Tahoma"/>
          <w:b w:val="0"/>
          <w:sz w:val="22"/>
          <w:szCs w:val="22"/>
        </w:rPr>
        <w:t xml:space="preserve"> </w:t>
      </w:r>
      <w:r w:rsidRPr="003D2519">
        <w:rPr>
          <w:rFonts w:ascii="Tahoma" w:hAnsi="Tahoma" w:cs="Tahoma"/>
          <w:b w:val="0"/>
          <w:sz w:val="22"/>
          <w:szCs w:val="22"/>
          <w:lang w:val="it-IT"/>
        </w:rPr>
        <w:t>2006 – 2010</w:t>
      </w:r>
    </w:p>
    <w:p w:rsidR="00DE128C" w:rsidRPr="00DE128C" w:rsidRDefault="00DE128C" w:rsidP="004072F2">
      <w:pPr>
        <w:pStyle w:val="a2"/>
        <w:numPr>
          <w:ilvl w:val="0"/>
          <w:numId w:val="0"/>
        </w:numPr>
        <w:spacing w:line="240" w:lineRule="auto"/>
        <w:ind w:left="540"/>
        <w:jc w:val="center"/>
        <w:rPr>
          <w:rFonts w:ascii="Tahoma" w:hAnsi="Tahoma" w:cs="Tahoma"/>
          <w:b w:val="0"/>
          <w:sz w:val="22"/>
          <w:szCs w:val="22"/>
        </w:rPr>
      </w:pPr>
    </w:p>
    <w:tbl>
      <w:tblPr>
        <w:tblW w:w="11620" w:type="dxa"/>
        <w:jc w:val="center"/>
        <w:tblLook w:val="04A0"/>
      </w:tblPr>
      <w:tblGrid>
        <w:gridCol w:w="3820"/>
        <w:gridCol w:w="1560"/>
        <w:gridCol w:w="1560"/>
        <w:gridCol w:w="1560"/>
        <w:gridCol w:w="1560"/>
        <w:gridCol w:w="1560"/>
      </w:tblGrid>
      <w:tr w:rsidR="00DE128C" w:rsidTr="00016D1E">
        <w:trPr>
          <w:trHeight w:val="282"/>
          <w:jc w:val="center"/>
        </w:trPr>
        <w:tc>
          <w:tcPr>
            <w:tcW w:w="3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28C" w:rsidRDefault="00DE128C" w:rsidP="00016D1E">
            <w:pPr>
              <w:jc w:val="center"/>
              <w:rPr>
                <w:rFonts w:ascii="Tahoma" w:hAnsi="Tahoma" w:cs="Tahoma"/>
                <w:b/>
                <w:bCs/>
                <w:color w:val="000000"/>
                <w:sz w:val="16"/>
                <w:szCs w:val="16"/>
              </w:rPr>
            </w:pPr>
            <w:r>
              <w:rPr>
                <w:rFonts w:ascii="Tahoma" w:hAnsi="Tahoma" w:cs="Tahoma"/>
                <w:b/>
                <w:bCs/>
                <w:color w:val="000000"/>
                <w:sz w:val="16"/>
                <w:szCs w:val="16"/>
              </w:rPr>
              <w:t>URAIAN</w:t>
            </w:r>
          </w:p>
        </w:tc>
        <w:tc>
          <w:tcPr>
            <w:tcW w:w="7800" w:type="dxa"/>
            <w:gridSpan w:val="5"/>
            <w:tcBorders>
              <w:top w:val="single" w:sz="4" w:space="0" w:color="auto"/>
              <w:left w:val="nil"/>
              <w:bottom w:val="single" w:sz="4" w:space="0" w:color="auto"/>
              <w:right w:val="single" w:sz="4" w:space="0" w:color="auto"/>
            </w:tcBorders>
            <w:shd w:val="clear" w:color="auto" w:fill="auto"/>
            <w:vAlign w:val="center"/>
            <w:hideMark/>
          </w:tcPr>
          <w:p w:rsidR="00DE128C" w:rsidRDefault="00DE128C" w:rsidP="00016D1E">
            <w:pPr>
              <w:jc w:val="center"/>
              <w:rPr>
                <w:rFonts w:ascii="Tahoma" w:hAnsi="Tahoma" w:cs="Tahoma"/>
                <w:b/>
                <w:bCs/>
                <w:color w:val="000000"/>
                <w:sz w:val="16"/>
                <w:szCs w:val="16"/>
              </w:rPr>
            </w:pPr>
            <w:r>
              <w:rPr>
                <w:rFonts w:ascii="Tahoma" w:hAnsi="Tahoma" w:cs="Tahoma"/>
                <w:b/>
                <w:bCs/>
                <w:color w:val="000000"/>
                <w:sz w:val="16"/>
                <w:szCs w:val="16"/>
              </w:rPr>
              <w:t>TAHUN</w:t>
            </w:r>
          </w:p>
        </w:tc>
      </w:tr>
      <w:tr w:rsidR="00DE128C" w:rsidTr="00016D1E">
        <w:trPr>
          <w:trHeight w:val="282"/>
          <w:jc w:val="center"/>
        </w:trPr>
        <w:tc>
          <w:tcPr>
            <w:tcW w:w="3820" w:type="dxa"/>
            <w:vMerge/>
            <w:tcBorders>
              <w:top w:val="single" w:sz="4" w:space="0" w:color="auto"/>
              <w:left w:val="single" w:sz="4" w:space="0" w:color="auto"/>
              <w:bottom w:val="single" w:sz="4" w:space="0" w:color="auto"/>
              <w:right w:val="single" w:sz="4" w:space="0" w:color="auto"/>
            </w:tcBorders>
            <w:vAlign w:val="center"/>
            <w:hideMark/>
          </w:tcPr>
          <w:p w:rsidR="00DE128C" w:rsidRDefault="00DE128C" w:rsidP="00016D1E">
            <w:pPr>
              <w:rPr>
                <w:rFonts w:ascii="Tahoma" w:hAnsi="Tahoma" w:cs="Tahoma"/>
                <w:b/>
                <w:bCs/>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center"/>
              <w:rPr>
                <w:rFonts w:ascii="Tahoma" w:hAnsi="Tahoma" w:cs="Tahoma"/>
                <w:b/>
                <w:bCs/>
                <w:color w:val="000000"/>
                <w:sz w:val="16"/>
                <w:szCs w:val="16"/>
              </w:rPr>
            </w:pPr>
            <w:r>
              <w:rPr>
                <w:rFonts w:ascii="Tahoma" w:hAnsi="Tahoma" w:cs="Tahoma"/>
                <w:b/>
                <w:bCs/>
                <w:color w:val="000000"/>
                <w:sz w:val="16"/>
                <w:szCs w:val="16"/>
              </w:rPr>
              <w:t>2006</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center"/>
              <w:rPr>
                <w:rFonts w:ascii="Tahoma" w:hAnsi="Tahoma" w:cs="Tahoma"/>
                <w:b/>
                <w:bCs/>
                <w:color w:val="000000"/>
                <w:sz w:val="16"/>
                <w:szCs w:val="16"/>
              </w:rPr>
            </w:pPr>
            <w:r>
              <w:rPr>
                <w:rFonts w:ascii="Tahoma" w:hAnsi="Tahoma" w:cs="Tahoma"/>
                <w:b/>
                <w:bCs/>
                <w:color w:val="000000"/>
                <w:sz w:val="16"/>
                <w:szCs w:val="16"/>
              </w:rPr>
              <w:t>2007</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center"/>
              <w:rPr>
                <w:rFonts w:ascii="Tahoma" w:hAnsi="Tahoma" w:cs="Tahoma"/>
                <w:b/>
                <w:bCs/>
                <w:color w:val="000000"/>
                <w:sz w:val="16"/>
                <w:szCs w:val="16"/>
              </w:rPr>
            </w:pPr>
            <w:r>
              <w:rPr>
                <w:rFonts w:ascii="Tahoma" w:hAnsi="Tahoma" w:cs="Tahoma"/>
                <w:b/>
                <w:bCs/>
                <w:color w:val="000000"/>
                <w:sz w:val="16"/>
                <w:szCs w:val="16"/>
              </w:rPr>
              <w:t>2008</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center"/>
              <w:rPr>
                <w:rFonts w:ascii="Tahoma" w:hAnsi="Tahoma" w:cs="Tahoma"/>
                <w:b/>
                <w:bCs/>
                <w:color w:val="000000"/>
                <w:sz w:val="16"/>
                <w:szCs w:val="16"/>
              </w:rPr>
            </w:pPr>
            <w:r>
              <w:rPr>
                <w:rFonts w:ascii="Tahoma" w:hAnsi="Tahoma" w:cs="Tahoma"/>
                <w:b/>
                <w:bCs/>
                <w:color w:val="000000"/>
                <w:sz w:val="16"/>
                <w:szCs w:val="16"/>
              </w:rPr>
              <w:t>2009</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center"/>
              <w:rPr>
                <w:rFonts w:ascii="Tahoma" w:hAnsi="Tahoma" w:cs="Tahoma"/>
                <w:b/>
                <w:bCs/>
                <w:color w:val="000000"/>
                <w:sz w:val="16"/>
                <w:szCs w:val="16"/>
              </w:rPr>
            </w:pPr>
            <w:r>
              <w:rPr>
                <w:rFonts w:ascii="Tahoma" w:hAnsi="Tahoma" w:cs="Tahoma"/>
                <w:b/>
                <w:bCs/>
                <w:color w:val="000000"/>
                <w:sz w:val="16"/>
                <w:szCs w:val="16"/>
              </w:rPr>
              <w:t>2010</w:t>
            </w:r>
          </w:p>
        </w:tc>
      </w:tr>
      <w:tr w:rsidR="00DE128C" w:rsidTr="00016D1E">
        <w:trPr>
          <w:trHeight w:val="282"/>
          <w:jc w:val="center"/>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rsidP="00016D1E">
            <w:pPr>
              <w:rPr>
                <w:rFonts w:ascii="Tahoma" w:hAnsi="Tahoma" w:cs="Tahoma"/>
                <w:b/>
                <w:bCs/>
                <w:color w:val="000000"/>
                <w:sz w:val="16"/>
                <w:szCs w:val="16"/>
              </w:rPr>
            </w:pPr>
            <w:r>
              <w:rPr>
                <w:rFonts w:ascii="Tahoma" w:hAnsi="Tahoma" w:cs="Tahoma"/>
                <w:b/>
                <w:bCs/>
                <w:color w:val="000000"/>
                <w:sz w:val="16"/>
                <w:szCs w:val="16"/>
              </w:rPr>
              <w:t>PENDAPATAN</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617.931.704.145</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740.548.294.151</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804.134.190.451</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797.639.563.236</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883.148.530.283</w:t>
            </w:r>
          </w:p>
        </w:tc>
      </w:tr>
      <w:tr w:rsidR="00DE128C" w:rsidTr="00016D1E">
        <w:trPr>
          <w:trHeight w:val="282"/>
          <w:jc w:val="center"/>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rsidP="00016D1E">
            <w:pPr>
              <w:rPr>
                <w:rFonts w:ascii="Tahoma" w:hAnsi="Tahoma" w:cs="Tahoma"/>
                <w:b/>
                <w:bCs/>
                <w:color w:val="000000"/>
                <w:sz w:val="16"/>
                <w:szCs w:val="16"/>
              </w:rPr>
            </w:pPr>
            <w:r>
              <w:rPr>
                <w:rFonts w:ascii="Tahoma" w:hAnsi="Tahoma" w:cs="Tahoma"/>
                <w:b/>
                <w:bCs/>
                <w:color w:val="000000"/>
                <w:sz w:val="16"/>
                <w:szCs w:val="16"/>
              </w:rPr>
              <w:t>BELANJA</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592.406.430.480</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701.934.394.868</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805.789.213.152</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807.787.740.552</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903.716.543.562</w:t>
            </w:r>
          </w:p>
        </w:tc>
      </w:tr>
      <w:tr w:rsidR="00DE128C" w:rsidTr="00016D1E">
        <w:trPr>
          <w:trHeight w:val="282"/>
          <w:jc w:val="center"/>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rsidP="00016D1E">
            <w:pPr>
              <w:rPr>
                <w:rFonts w:ascii="Tahoma" w:hAnsi="Tahoma" w:cs="Tahoma"/>
                <w:color w:val="000000"/>
                <w:sz w:val="16"/>
                <w:szCs w:val="16"/>
              </w:rPr>
            </w:pPr>
            <w:r>
              <w:rPr>
                <w:rFonts w:ascii="Tahoma" w:hAnsi="Tahoma" w:cs="Tahoma"/>
                <w:color w:val="000000"/>
                <w:sz w:val="16"/>
                <w:szCs w:val="16"/>
              </w:rPr>
              <w:t>SURPLUS/DEFISIT</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25.525.273.665</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38.613.899.283</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-1.655.022.701</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-10.148.177.316</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-20.568.013.279</w:t>
            </w:r>
          </w:p>
        </w:tc>
      </w:tr>
      <w:tr w:rsidR="00DE128C" w:rsidTr="00016D1E">
        <w:trPr>
          <w:trHeight w:val="282"/>
          <w:jc w:val="center"/>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rsidP="00016D1E">
            <w:pPr>
              <w:rPr>
                <w:rFonts w:ascii="Tahoma" w:hAnsi="Tahoma" w:cs="Tahoma"/>
                <w:color w:val="000000"/>
                <w:sz w:val="16"/>
                <w:szCs w:val="16"/>
              </w:rPr>
            </w:pPr>
            <w:r>
              <w:rPr>
                <w:rFonts w:ascii="Tahoma" w:hAnsi="Tahoma" w:cs="Tahoma"/>
                <w:color w:val="000000"/>
                <w:sz w:val="16"/>
                <w:szCs w:val="16"/>
              </w:rPr>
              <w:t>Penerimaan Pembiayaan</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37.530.193.060</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74.507.267.392</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88.538.913.914</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72.332.084.213</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55.077.671.897</w:t>
            </w:r>
          </w:p>
        </w:tc>
      </w:tr>
      <w:tr w:rsidR="00DE128C" w:rsidTr="00016D1E">
        <w:trPr>
          <w:trHeight w:val="282"/>
          <w:jc w:val="center"/>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rsidP="00016D1E">
            <w:pPr>
              <w:rPr>
                <w:rFonts w:ascii="Tahoma" w:hAnsi="Tahoma" w:cs="Tahoma"/>
                <w:color w:val="000000"/>
                <w:sz w:val="16"/>
                <w:szCs w:val="16"/>
              </w:rPr>
            </w:pPr>
            <w:r>
              <w:rPr>
                <w:rFonts w:ascii="Tahoma" w:hAnsi="Tahoma" w:cs="Tahoma"/>
                <w:color w:val="000000"/>
                <w:sz w:val="16"/>
                <w:szCs w:val="16"/>
              </w:rPr>
              <w:t>Pengeluaran Pembiayaan</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10.025.000.000</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38.434.653.761</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20.007.507.000</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9.694.000.000</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4.732.000.000</w:t>
            </w:r>
          </w:p>
        </w:tc>
      </w:tr>
      <w:tr w:rsidR="00DE128C" w:rsidTr="00016D1E">
        <w:trPr>
          <w:trHeight w:val="282"/>
          <w:jc w:val="center"/>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rsidP="00016D1E">
            <w:pPr>
              <w:rPr>
                <w:rFonts w:ascii="Tahoma" w:hAnsi="Tahoma" w:cs="Tahoma"/>
                <w:b/>
                <w:bCs/>
                <w:color w:val="000000"/>
                <w:sz w:val="16"/>
                <w:szCs w:val="16"/>
              </w:rPr>
            </w:pPr>
            <w:r>
              <w:rPr>
                <w:rFonts w:ascii="Tahoma" w:hAnsi="Tahoma" w:cs="Tahoma"/>
                <w:b/>
                <w:bCs/>
                <w:color w:val="000000"/>
                <w:sz w:val="16"/>
                <w:szCs w:val="16"/>
              </w:rPr>
              <w:t>PEMBIAYAAN NETTO</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27.505.193.060</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36.072.613.631</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68.531.406.914</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62.638.084.213</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50.345.671.897</w:t>
            </w:r>
          </w:p>
        </w:tc>
      </w:tr>
      <w:tr w:rsidR="00DE128C" w:rsidTr="00016D1E">
        <w:trPr>
          <w:trHeight w:val="282"/>
          <w:jc w:val="center"/>
        </w:trPr>
        <w:tc>
          <w:tcPr>
            <w:tcW w:w="382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rsidP="00016D1E">
            <w:pPr>
              <w:rPr>
                <w:rFonts w:ascii="Tahoma" w:hAnsi="Tahoma" w:cs="Tahoma"/>
                <w:color w:val="000000"/>
                <w:sz w:val="16"/>
                <w:szCs w:val="16"/>
              </w:rPr>
            </w:pPr>
            <w:r>
              <w:rPr>
                <w:rFonts w:ascii="Tahoma" w:hAnsi="Tahoma" w:cs="Tahoma"/>
                <w:color w:val="000000"/>
                <w:sz w:val="16"/>
                <w:szCs w:val="16"/>
              </w:rPr>
              <w:t>Sisa Lebih Pembiayaan Anggaran Tahun Berkenaan</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53.030.466.725</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74.686.512.914</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66.876.384.213</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52.489.906.897</w:t>
            </w:r>
          </w:p>
        </w:tc>
        <w:tc>
          <w:tcPr>
            <w:tcW w:w="1560" w:type="dxa"/>
            <w:tcBorders>
              <w:top w:val="nil"/>
              <w:left w:val="nil"/>
              <w:bottom w:val="single" w:sz="4" w:space="0" w:color="auto"/>
              <w:right w:val="single" w:sz="4" w:space="0" w:color="auto"/>
            </w:tcBorders>
            <w:shd w:val="clear" w:color="auto" w:fill="auto"/>
            <w:vAlign w:val="center"/>
            <w:hideMark/>
          </w:tcPr>
          <w:p w:rsidR="00DE128C" w:rsidRDefault="00DE128C" w:rsidP="00016D1E">
            <w:pPr>
              <w:jc w:val="right"/>
              <w:rPr>
                <w:rFonts w:ascii="Tahoma" w:hAnsi="Tahoma" w:cs="Tahoma"/>
                <w:color w:val="000000"/>
                <w:sz w:val="16"/>
                <w:szCs w:val="16"/>
              </w:rPr>
            </w:pPr>
            <w:r>
              <w:rPr>
                <w:rFonts w:ascii="Tahoma" w:hAnsi="Tahoma" w:cs="Tahoma"/>
                <w:color w:val="000000"/>
                <w:sz w:val="16"/>
                <w:szCs w:val="16"/>
              </w:rPr>
              <w:t>29.777.658.618</w:t>
            </w:r>
          </w:p>
        </w:tc>
      </w:tr>
    </w:tbl>
    <w:p w:rsidR="004072F2" w:rsidRPr="000827A8" w:rsidRDefault="006F4A6C" w:rsidP="00DE128C">
      <w:pPr>
        <w:pStyle w:val="a2"/>
        <w:numPr>
          <w:ilvl w:val="0"/>
          <w:numId w:val="0"/>
        </w:numPr>
        <w:jc w:val="left"/>
        <w:rPr>
          <w:rFonts w:ascii="Tahoma" w:hAnsi="Tahoma" w:cs="Tahoma"/>
          <w:b w:val="0"/>
          <w:sz w:val="22"/>
          <w:szCs w:val="22"/>
        </w:rPr>
      </w:pPr>
      <w:r w:rsidRPr="003D2519">
        <w:rPr>
          <w:rFonts w:ascii="Tahoma" w:hAnsi="Tahoma" w:cs="Tahoma"/>
          <w:b w:val="0"/>
          <w:sz w:val="22"/>
          <w:szCs w:val="22"/>
        </w:rPr>
        <w:t xml:space="preserve">           </w:t>
      </w:r>
      <w:r w:rsidR="00DE128C">
        <w:rPr>
          <w:rFonts w:ascii="Tahoma" w:hAnsi="Tahoma" w:cs="Tahoma"/>
          <w:b w:val="0"/>
          <w:sz w:val="22"/>
          <w:szCs w:val="22"/>
        </w:rPr>
        <w:tab/>
        <w:t xml:space="preserve">  </w:t>
      </w:r>
      <w:r w:rsidR="004072F2" w:rsidRPr="003D2519">
        <w:rPr>
          <w:rFonts w:ascii="Tahoma" w:hAnsi="Tahoma" w:cs="Tahoma"/>
          <w:b w:val="0"/>
          <w:sz w:val="22"/>
          <w:szCs w:val="22"/>
          <w:lang w:val="en-US"/>
        </w:rPr>
        <w:t>Sumber</w:t>
      </w:r>
      <w:r w:rsidR="00DE128C">
        <w:rPr>
          <w:rFonts w:ascii="Tahoma" w:hAnsi="Tahoma" w:cs="Tahoma"/>
          <w:b w:val="0"/>
          <w:sz w:val="22"/>
          <w:szCs w:val="22"/>
        </w:rPr>
        <w:t xml:space="preserve">: </w:t>
      </w:r>
      <w:r w:rsidR="004072F2" w:rsidRPr="003D2519">
        <w:rPr>
          <w:rFonts w:ascii="Tahoma" w:hAnsi="Tahoma" w:cs="Tahoma"/>
          <w:b w:val="0"/>
          <w:sz w:val="22"/>
          <w:szCs w:val="22"/>
          <w:lang w:val="en-US"/>
        </w:rPr>
        <w:t xml:space="preserve">DPPKAD Kab. </w:t>
      </w:r>
      <w:r w:rsidR="000827A8">
        <w:rPr>
          <w:rFonts w:ascii="Tahoma" w:hAnsi="Tahoma" w:cs="Tahoma"/>
          <w:b w:val="0"/>
          <w:sz w:val="22"/>
          <w:szCs w:val="22"/>
        </w:rPr>
        <w:t>Sragen</w:t>
      </w:r>
    </w:p>
    <w:p w:rsidR="002D3A44" w:rsidRPr="003D2519" w:rsidRDefault="002D3A44" w:rsidP="004072F2">
      <w:pPr>
        <w:pStyle w:val="a2"/>
        <w:numPr>
          <w:ilvl w:val="0"/>
          <w:numId w:val="0"/>
        </w:numPr>
        <w:spacing w:line="240" w:lineRule="auto"/>
        <w:jc w:val="center"/>
        <w:rPr>
          <w:rFonts w:ascii="Tahoma" w:hAnsi="Tahoma" w:cs="Tahoma"/>
          <w:b w:val="0"/>
          <w:sz w:val="22"/>
          <w:szCs w:val="22"/>
          <w:lang w:val="en-US"/>
        </w:rPr>
      </w:pPr>
    </w:p>
    <w:p w:rsidR="004072F2" w:rsidRPr="003D2519" w:rsidRDefault="004072F2" w:rsidP="004072F2">
      <w:pPr>
        <w:pStyle w:val="a2"/>
        <w:numPr>
          <w:ilvl w:val="0"/>
          <w:numId w:val="0"/>
        </w:numPr>
        <w:spacing w:line="240" w:lineRule="auto"/>
        <w:jc w:val="center"/>
        <w:rPr>
          <w:rFonts w:ascii="Tahoma" w:hAnsi="Tahoma" w:cs="Tahoma"/>
          <w:b w:val="0"/>
          <w:sz w:val="22"/>
          <w:szCs w:val="22"/>
          <w:lang w:val="en-US"/>
        </w:rPr>
      </w:pPr>
      <w:r w:rsidRPr="003D2519">
        <w:rPr>
          <w:rFonts w:ascii="Tahoma" w:hAnsi="Tahoma" w:cs="Tahoma"/>
          <w:b w:val="0"/>
          <w:sz w:val="22"/>
          <w:szCs w:val="22"/>
          <w:lang w:val="en-US"/>
        </w:rPr>
        <w:lastRenderedPageBreak/>
        <w:t>Tabel 3.5</w:t>
      </w:r>
    </w:p>
    <w:p w:rsidR="004072F2" w:rsidRDefault="004072F2" w:rsidP="003D2519">
      <w:pPr>
        <w:pStyle w:val="a2"/>
        <w:numPr>
          <w:ilvl w:val="0"/>
          <w:numId w:val="0"/>
        </w:numPr>
        <w:tabs>
          <w:tab w:val="left" w:pos="1418"/>
        </w:tabs>
        <w:spacing w:line="240" w:lineRule="auto"/>
        <w:jc w:val="center"/>
        <w:rPr>
          <w:rFonts w:ascii="Tahoma" w:hAnsi="Tahoma" w:cs="Tahoma"/>
          <w:b w:val="0"/>
          <w:sz w:val="22"/>
          <w:szCs w:val="22"/>
        </w:rPr>
      </w:pPr>
      <w:r w:rsidRPr="003D2519">
        <w:rPr>
          <w:rFonts w:ascii="Tahoma" w:hAnsi="Tahoma" w:cs="Tahoma"/>
          <w:b w:val="0"/>
          <w:sz w:val="22"/>
          <w:szCs w:val="22"/>
          <w:lang w:val="en-US"/>
        </w:rPr>
        <w:t xml:space="preserve"> Asset Daerah </w:t>
      </w:r>
      <w:r w:rsidR="000827A8">
        <w:rPr>
          <w:rFonts w:ascii="Tahoma" w:hAnsi="Tahoma" w:cs="Tahoma"/>
          <w:b w:val="0"/>
          <w:sz w:val="22"/>
          <w:szCs w:val="22"/>
        </w:rPr>
        <w:t xml:space="preserve">Kabupaten Sragen </w:t>
      </w:r>
      <w:r w:rsidRPr="003D2519">
        <w:rPr>
          <w:rFonts w:ascii="Tahoma" w:hAnsi="Tahoma" w:cs="Tahoma"/>
          <w:b w:val="0"/>
          <w:sz w:val="22"/>
          <w:szCs w:val="22"/>
          <w:lang w:val="en-US"/>
        </w:rPr>
        <w:t>Tahun 200</w:t>
      </w:r>
      <w:r w:rsidR="003D2519" w:rsidRPr="003D2519">
        <w:rPr>
          <w:rFonts w:ascii="Tahoma" w:hAnsi="Tahoma" w:cs="Tahoma"/>
          <w:b w:val="0"/>
          <w:sz w:val="22"/>
          <w:szCs w:val="22"/>
          <w:lang w:val="en-US"/>
        </w:rPr>
        <w:t>6</w:t>
      </w:r>
      <w:r w:rsidRPr="003D2519">
        <w:rPr>
          <w:rFonts w:ascii="Tahoma" w:hAnsi="Tahoma" w:cs="Tahoma"/>
          <w:b w:val="0"/>
          <w:sz w:val="22"/>
          <w:szCs w:val="22"/>
          <w:lang w:val="en-US"/>
        </w:rPr>
        <w:t xml:space="preserve"> s/d 2010</w:t>
      </w:r>
    </w:p>
    <w:p w:rsidR="00DE128C" w:rsidRPr="00DE128C" w:rsidRDefault="00DE128C" w:rsidP="003D2519">
      <w:pPr>
        <w:pStyle w:val="a2"/>
        <w:numPr>
          <w:ilvl w:val="0"/>
          <w:numId w:val="0"/>
        </w:numPr>
        <w:tabs>
          <w:tab w:val="left" w:pos="1418"/>
        </w:tabs>
        <w:spacing w:line="240" w:lineRule="auto"/>
        <w:jc w:val="center"/>
        <w:rPr>
          <w:rFonts w:ascii="Tahoma" w:hAnsi="Tahoma" w:cs="Tahoma"/>
          <w:b w:val="0"/>
          <w:sz w:val="22"/>
          <w:szCs w:val="22"/>
        </w:rPr>
      </w:pPr>
    </w:p>
    <w:p w:rsidR="000827A8" w:rsidRPr="000827A8" w:rsidRDefault="000827A8" w:rsidP="003D2519">
      <w:pPr>
        <w:pStyle w:val="a2"/>
        <w:numPr>
          <w:ilvl w:val="0"/>
          <w:numId w:val="0"/>
        </w:numPr>
        <w:tabs>
          <w:tab w:val="left" w:pos="1418"/>
        </w:tabs>
        <w:spacing w:line="240" w:lineRule="auto"/>
        <w:jc w:val="center"/>
        <w:rPr>
          <w:rFonts w:ascii="Tahoma" w:hAnsi="Tahoma" w:cs="Tahoma"/>
          <w:b w:val="0"/>
          <w:sz w:val="22"/>
          <w:szCs w:val="22"/>
        </w:rPr>
      </w:pPr>
    </w:p>
    <w:tbl>
      <w:tblPr>
        <w:tblW w:w="12740" w:type="dxa"/>
        <w:tblInd w:w="738" w:type="dxa"/>
        <w:tblLook w:val="04A0"/>
      </w:tblPr>
      <w:tblGrid>
        <w:gridCol w:w="2340"/>
        <w:gridCol w:w="2080"/>
        <w:gridCol w:w="2080"/>
        <w:gridCol w:w="2080"/>
        <w:gridCol w:w="2080"/>
        <w:gridCol w:w="2080"/>
      </w:tblGrid>
      <w:tr w:rsidR="00DE128C" w:rsidTr="00DE128C">
        <w:trPr>
          <w:trHeight w:val="282"/>
        </w:trPr>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URAIAN</w:t>
            </w:r>
          </w:p>
        </w:tc>
        <w:tc>
          <w:tcPr>
            <w:tcW w:w="10400" w:type="dxa"/>
            <w:gridSpan w:val="5"/>
            <w:tcBorders>
              <w:top w:val="single" w:sz="4" w:space="0" w:color="auto"/>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 xml:space="preserve">TAHUN </w:t>
            </w:r>
          </w:p>
        </w:tc>
      </w:tr>
      <w:tr w:rsidR="00DE128C" w:rsidTr="00DE128C">
        <w:trPr>
          <w:trHeight w:val="282"/>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DE128C" w:rsidRDefault="00DE128C">
            <w:pPr>
              <w:rPr>
                <w:rFonts w:ascii="Tahoma" w:hAnsi="Tahoma" w:cs="Tahoma"/>
                <w:b/>
                <w:bCs/>
                <w:color w:val="000000"/>
                <w:sz w:val="16"/>
                <w:szCs w:val="16"/>
              </w:rPr>
            </w:pP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2006</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2007</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2008</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2009</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2010</w:t>
            </w:r>
          </w:p>
        </w:tc>
      </w:tr>
      <w:tr w:rsidR="00DE128C" w:rsidTr="00DE128C">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Aktiva Lancar</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71.820.384.869,21</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92.243.002.367,61</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85.059.455.324,99</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67.067.211.628,73</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42.658.752.064,48</w:t>
            </w:r>
          </w:p>
        </w:tc>
      </w:tr>
      <w:tr w:rsidR="00DE128C" w:rsidTr="00DE128C">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rPr>
                <w:rFonts w:ascii="Tahoma" w:hAnsi="Tahoma" w:cs="Tahoma"/>
                <w:color w:val="000000"/>
                <w:sz w:val="16"/>
                <w:szCs w:val="16"/>
              </w:rPr>
            </w:pPr>
            <w:r>
              <w:rPr>
                <w:rFonts w:ascii="Tahoma" w:hAnsi="Tahoma" w:cs="Tahoma"/>
                <w:color w:val="000000"/>
                <w:sz w:val="16"/>
                <w:szCs w:val="16"/>
              </w:rPr>
              <w:t>Investasi Jangka Panjang</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34.832.097.954,00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54.468.644.026,00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61.222.078.226,00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66.888.994.226,00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69.440.515.201,00</w:t>
            </w:r>
          </w:p>
        </w:tc>
      </w:tr>
      <w:tr w:rsidR="00DE128C" w:rsidTr="00DE128C">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Aktiva Tetap</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1.146.120.113.200,00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1.324.953.322.296,00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1.387.160.377.589,57</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1.492.503.644.498,57</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1.602.444.046.503,57</w:t>
            </w:r>
          </w:p>
        </w:tc>
      </w:tr>
      <w:tr w:rsidR="00DE128C" w:rsidTr="00DE128C">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Dana Cadangan</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 xml:space="preserve">                                          - </w:t>
            </w:r>
          </w:p>
        </w:tc>
      </w:tr>
      <w:tr w:rsidR="00DE128C" w:rsidTr="00DE128C">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Aktiva Lain</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3.619.725.000,00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2.440.725.000,00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2.440.725.000,00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2.817.985.000,00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3.263.210.000,00</w:t>
            </w:r>
          </w:p>
        </w:tc>
      </w:tr>
      <w:tr w:rsidR="00DE128C" w:rsidTr="00DE128C">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both"/>
              <w:rPr>
                <w:rFonts w:ascii="Tahoma" w:hAnsi="Tahoma" w:cs="Tahoma"/>
                <w:b/>
                <w:bCs/>
                <w:color w:val="000000"/>
                <w:sz w:val="16"/>
                <w:szCs w:val="16"/>
              </w:rPr>
            </w:pPr>
            <w:r>
              <w:rPr>
                <w:rFonts w:ascii="Tahoma" w:hAnsi="Tahoma" w:cs="Tahoma"/>
                <w:b/>
                <w:bCs/>
                <w:color w:val="000000"/>
                <w:sz w:val="16"/>
                <w:szCs w:val="16"/>
              </w:rPr>
              <w:t>Total</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1.256.392.321.023,21</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1.474.105.693.689,61</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1.535.882.636.140,56</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1.629.277.835.353,30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1.717.806.523.769,05</w:t>
            </w:r>
          </w:p>
        </w:tc>
      </w:tr>
    </w:tbl>
    <w:p w:rsidR="004072F2" w:rsidRDefault="004072F2" w:rsidP="004072F2">
      <w:pPr>
        <w:pStyle w:val="a2"/>
        <w:numPr>
          <w:ilvl w:val="0"/>
          <w:numId w:val="0"/>
        </w:numPr>
        <w:spacing w:line="240" w:lineRule="auto"/>
        <w:jc w:val="center"/>
        <w:rPr>
          <w:rFonts w:ascii="Tahoma" w:hAnsi="Tahoma" w:cs="Tahoma"/>
          <w:b w:val="0"/>
          <w:sz w:val="22"/>
          <w:szCs w:val="22"/>
        </w:rPr>
      </w:pPr>
    </w:p>
    <w:p w:rsidR="004072F2" w:rsidRPr="003D2519" w:rsidRDefault="004072F2" w:rsidP="004072F2">
      <w:pPr>
        <w:pStyle w:val="a2"/>
        <w:numPr>
          <w:ilvl w:val="0"/>
          <w:numId w:val="0"/>
        </w:numPr>
        <w:jc w:val="left"/>
        <w:rPr>
          <w:rFonts w:ascii="Tahoma" w:hAnsi="Tahoma" w:cs="Tahoma"/>
          <w:b w:val="0"/>
          <w:sz w:val="22"/>
          <w:szCs w:val="22"/>
          <w:lang w:val="en-US"/>
        </w:rPr>
      </w:pPr>
      <w:r w:rsidRPr="003D2519">
        <w:rPr>
          <w:rFonts w:ascii="Tahoma" w:hAnsi="Tahoma" w:cs="Tahoma"/>
          <w:b w:val="0"/>
          <w:sz w:val="22"/>
          <w:szCs w:val="22"/>
          <w:lang w:val="en-US"/>
        </w:rPr>
        <w:t xml:space="preserve">   </w:t>
      </w:r>
      <w:r w:rsidR="00DE128C">
        <w:rPr>
          <w:rFonts w:ascii="Tahoma" w:hAnsi="Tahoma" w:cs="Tahoma"/>
          <w:b w:val="0"/>
          <w:sz w:val="22"/>
          <w:szCs w:val="22"/>
        </w:rPr>
        <w:t xml:space="preserve">      </w:t>
      </w:r>
      <w:r w:rsidRPr="003D2519">
        <w:rPr>
          <w:rFonts w:ascii="Tahoma" w:hAnsi="Tahoma" w:cs="Tahoma"/>
          <w:b w:val="0"/>
          <w:sz w:val="22"/>
          <w:szCs w:val="22"/>
          <w:lang w:val="en-US"/>
        </w:rPr>
        <w:t xml:space="preserve"> Sumber DPPKAD Kab. </w:t>
      </w:r>
      <w:r w:rsidR="000827A8">
        <w:rPr>
          <w:rFonts w:ascii="Tahoma" w:hAnsi="Tahoma" w:cs="Tahoma"/>
          <w:b w:val="0"/>
          <w:sz w:val="22"/>
          <w:szCs w:val="22"/>
        </w:rPr>
        <w:t>Sragen</w:t>
      </w:r>
    </w:p>
    <w:p w:rsidR="000827A8" w:rsidRDefault="000827A8" w:rsidP="004072F2">
      <w:pPr>
        <w:pStyle w:val="a2"/>
        <w:numPr>
          <w:ilvl w:val="0"/>
          <w:numId w:val="0"/>
        </w:numPr>
        <w:spacing w:line="240" w:lineRule="auto"/>
        <w:jc w:val="center"/>
        <w:rPr>
          <w:rFonts w:ascii="Tahoma" w:hAnsi="Tahoma" w:cs="Tahoma"/>
          <w:b w:val="0"/>
          <w:sz w:val="22"/>
          <w:szCs w:val="22"/>
        </w:rPr>
      </w:pPr>
    </w:p>
    <w:p w:rsidR="000827A8" w:rsidRDefault="000827A8" w:rsidP="004072F2">
      <w:pPr>
        <w:pStyle w:val="a2"/>
        <w:numPr>
          <w:ilvl w:val="0"/>
          <w:numId w:val="0"/>
        </w:numPr>
        <w:spacing w:line="240" w:lineRule="auto"/>
        <w:jc w:val="center"/>
        <w:rPr>
          <w:rFonts w:ascii="Tahoma" w:hAnsi="Tahoma" w:cs="Tahoma"/>
          <w:b w:val="0"/>
          <w:sz w:val="22"/>
          <w:szCs w:val="22"/>
        </w:rPr>
      </w:pPr>
    </w:p>
    <w:p w:rsidR="004072F2" w:rsidRPr="003D2519" w:rsidRDefault="004072F2" w:rsidP="004072F2">
      <w:pPr>
        <w:pStyle w:val="a2"/>
        <w:numPr>
          <w:ilvl w:val="0"/>
          <w:numId w:val="0"/>
        </w:numPr>
        <w:spacing w:line="240" w:lineRule="auto"/>
        <w:jc w:val="center"/>
        <w:rPr>
          <w:rFonts w:ascii="Tahoma" w:hAnsi="Tahoma" w:cs="Tahoma"/>
          <w:b w:val="0"/>
          <w:sz w:val="22"/>
          <w:szCs w:val="22"/>
        </w:rPr>
      </w:pPr>
      <w:r w:rsidRPr="003D2519">
        <w:rPr>
          <w:rFonts w:ascii="Tahoma" w:hAnsi="Tahoma" w:cs="Tahoma"/>
          <w:b w:val="0"/>
          <w:sz w:val="22"/>
          <w:szCs w:val="22"/>
        </w:rPr>
        <w:t>Tabel 3.6</w:t>
      </w:r>
    </w:p>
    <w:p w:rsidR="004072F2" w:rsidRDefault="004072F2" w:rsidP="004072F2">
      <w:pPr>
        <w:pStyle w:val="a2"/>
        <w:numPr>
          <w:ilvl w:val="0"/>
          <w:numId w:val="0"/>
        </w:numPr>
        <w:spacing w:line="240" w:lineRule="auto"/>
        <w:jc w:val="center"/>
        <w:rPr>
          <w:rFonts w:ascii="Tahoma" w:hAnsi="Tahoma" w:cs="Tahoma"/>
          <w:b w:val="0"/>
          <w:sz w:val="22"/>
          <w:szCs w:val="22"/>
        </w:rPr>
      </w:pPr>
      <w:r w:rsidRPr="003D2519">
        <w:rPr>
          <w:rFonts w:ascii="Tahoma" w:hAnsi="Tahoma" w:cs="Tahoma"/>
          <w:b w:val="0"/>
          <w:sz w:val="22"/>
          <w:szCs w:val="22"/>
        </w:rPr>
        <w:t xml:space="preserve">Hutang / Kewajiban </w:t>
      </w:r>
      <w:r w:rsidR="000827A8">
        <w:rPr>
          <w:rFonts w:ascii="Tahoma" w:hAnsi="Tahoma" w:cs="Tahoma"/>
          <w:b w:val="0"/>
          <w:sz w:val="22"/>
          <w:szCs w:val="22"/>
        </w:rPr>
        <w:t xml:space="preserve">Kabupaten Sragen </w:t>
      </w:r>
      <w:r w:rsidRPr="003D2519">
        <w:rPr>
          <w:rFonts w:ascii="Tahoma" w:hAnsi="Tahoma" w:cs="Tahoma"/>
          <w:b w:val="0"/>
          <w:sz w:val="22"/>
          <w:szCs w:val="22"/>
        </w:rPr>
        <w:t xml:space="preserve">Tahun 2006 </w:t>
      </w:r>
      <w:r w:rsidRPr="003D2519">
        <w:rPr>
          <w:rFonts w:ascii="Tahoma" w:hAnsi="Tahoma" w:cs="Tahoma"/>
          <w:b w:val="0"/>
          <w:sz w:val="22"/>
          <w:szCs w:val="22"/>
          <w:lang w:val="nl-NL"/>
        </w:rPr>
        <w:t>s/d 2010</w:t>
      </w:r>
    </w:p>
    <w:p w:rsidR="00DE128C" w:rsidRPr="00DE128C" w:rsidRDefault="00DE128C" w:rsidP="004072F2">
      <w:pPr>
        <w:pStyle w:val="a2"/>
        <w:numPr>
          <w:ilvl w:val="0"/>
          <w:numId w:val="0"/>
        </w:numPr>
        <w:spacing w:line="240" w:lineRule="auto"/>
        <w:jc w:val="center"/>
        <w:rPr>
          <w:rFonts w:ascii="Tahoma" w:hAnsi="Tahoma" w:cs="Tahoma"/>
          <w:b w:val="0"/>
          <w:sz w:val="22"/>
          <w:szCs w:val="22"/>
        </w:rPr>
      </w:pPr>
    </w:p>
    <w:p w:rsidR="000827A8" w:rsidRPr="000827A8" w:rsidRDefault="000827A8" w:rsidP="004072F2">
      <w:pPr>
        <w:pStyle w:val="a2"/>
        <w:numPr>
          <w:ilvl w:val="0"/>
          <w:numId w:val="0"/>
        </w:numPr>
        <w:spacing w:line="240" w:lineRule="auto"/>
        <w:jc w:val="center"/>
        <w:rPr>
          <w:rFonts w:ascii="Tahoma" w:hAnsi="Tahoma" w:cs="Tahoma"/>
          <w:b w:val="0"/>
          <w:sz w:val="22"/>
          <w:szCs w:val="22"/>
        </w:rPr>
      </w:pPr>
    </w:p>
    <w:tbl>
      <w:tblPr>
        <w:tblW w:w="12740" w:type="dxa"/>
        <w:tblInd w:w="754" w:type="dxa"/>
        <w:tblLook w:val="04A0"/>
      </w:tblPr>
      <w:tblGrid>
        <w:gridCol w:w="2340"/>
        <w:gridCol w:w="2080"/>
        <w:gridCol w:w="2080"/>
        <w:gridCol w:w="2080"/>
        <w:gridCol w:w="2080"/>
        <w:gridCol w:w="2080"/>
      </w:tblGrid>
      <w:tr w:rsidR="00DE128C" w:rsidTr="00DE128C">
        <w:trPr>
          <w:trHeight w:val="282"/>
        </w:trPr>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URAIAN</w:t>
            </w:r>
          </w:p>
        </w:tc>
        <w:tc>
          <w:tcPr>
            <w:tcW w:w="10400" w:type="dxa"/>
            <w:gridSpan w:val="5"/>
            <w:tcBorders>
              <w:top w:val="single" w:sz="4" w:space="0" w:color="auto"/>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 xml:space="preserve">TAHUN </w:t>
            </w:r>
          </w:p>
        </w:tc>
      </w:tr>
      <w:tr w:rsidR="00DE128C" w:rsidTr="00DE128C">
        <w:trPr>
          <w:trHeight w:val="282"/>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DE128C" w:rsidRDefault="00DE128C">
            <w:pPr>
              <w:rPr>
                <w:rFonts w:ascii="Tahoma" w:hAnsi="Tahoma" w:cs="Tahoma"/>
                <w:b/>
                <w:bCs/>
                <w:color w:val="000000"/>
                <w:sz w:val="16"/>
                <w:szCs w:val="16"/>
              </w:rPr>
            </w:pP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2006</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2007</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2008</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2009</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center"/>
              <w:rPr>
                <w:rFonts w:ascii="Tahoma" w:hAnsi="Tahoma" w:cs="Tahoma"/>
                <w:b/>
                <w:bCs/>
                <w:color w:val="000000"/>
                <w:sz w:val="16"/>
                <w:szCs w:val="16"/>
              </w:rPr>
            </w:pPr>
            <w:r>
              <w:rPr>
                <w:rFonts w:ascii="Tahoma" w:hAnsi="Tahoma" w:cs="Tahoma"/>
                <w:b/>
                <w:bCs/>
                <w:color w:val="000000"/>
                <w:sz w:val="16"/>
                <w:szCs w:val="16"/>
              </w:rPr>
              <w:t>2010</w:t>
            </w:r>
          </w:p>
        </w:tc>
      </w:tr>
      <w:tr w:rsidR="00DE128C" w:rsidTr="00DE128C">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Kewajiban Jangka Pendek</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2.673.106.558,00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6.338.509.362,00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3.873.161.138,00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1.080.406.870,67</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bCs/>
                <w:color w:val="000000"/>
                <w:sz w:val="16"/>
                <w:szCs w:val="16"/>
              </w:rPr>
              <w:t>2.413.148.526,00</w:t>
            </w:r>
          </w:p>
        </w:tc>
      </w:tr>
      <w:tr w:rsidR="00DE128C" w:rsidTr="00DE128C">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both"/>
              <w:rPr>
                <w:rFonts w:ascii="Tahoma" w:hAnsi="Tahoma" w:cs="Tahoma"/>
                <w:color w:val="000000"/>
                <w:sz w:val="16"/>
                <w:szCs w:val="16"/>
              </w:rPr>
            </w:pPr>
            <w:r>
              <w:rPr>
                <w:rFonts w:ascii="Tahoma" w:hAnsi="Tahoma" w:cs="Tahoma"/>
                <w:color w:val="000000"/>
                <w:sz w:val="16"/>
                <w:szCs w:val="16"/>
              </w:rPr>
              <w:t>Kewajiban Jangka Panjang</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color w:val="000000"/>
                <w:sz w:val="16"/>
                <w:szCs w:val="16"/>
              </w:rPr>
            </w:pPr>
            <w:r>
              <w:rPr>
                <w:rFonts w:ascii="Tahoma" w:hAnsi="Tahoma" w:cs="Tahoma"/>
                <w:color w:val="000000"/>
                <w:sz w:val="16"/>
                <w:szCs w:val="16"/>
              </w:rPr>
              <w:t xml:space="preserve">                                          - </w:t>
            </w:r>
          </w:p>
        </w:tc>
      </w:tr>
      <w:tr w:rsidR="00DE128C" w:rsidTr="00DE128C">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DE128C" w:rsidRDefault="00DE128C">
            <w:pPr>
              <w:jc w:val="both"/>
              <w:rPr>
                <w:rFonts w:ascii="Tahoma" w:hAnsi="Tahoma" w:cs="Tahoma"/>
                <w:b/>
                <w:bCs/>
                <w:color w:val="000000"/>
                <w:sz w:val="16"/>
                <w:szCs w:val="16"/>
              </w:rPr>
            </w:pPr>
            <w:r>
              <w:rPr>
                <w:rFonts w:ascii="Tahoma" w:hAnsi="Tahoma" w:cs="Tahoma"/>
                <w:b/>
                <w:bCs/>
                <w:color w:val="000000"/>
                <w:sz w:val="16"/>
                <w:szCs w:val="16"/>
              </w:rPr>
              <w:t>Total</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2.673.106.558,00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6.338.509.362,00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3.873.161.138,00</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1.080.406.870,67</w:t>
            </w:r>
          </w:p>
        </w:tc>
        <w:tc>
          <w:tcPr>
            <w:tcW w:w="2080" w:type="dxa"/>
            <w:tcBorders>
              <w:top w:val="nil"/>
              <w:left w:val="nil"/>
              <w:bottom w:val="single" w:sz="4" w:space="0" w:color="auto"/>
              <w:right w:val="single" w:sz="4" w:space="0" w:color="auto"/>
            </w:tcBorders>
            <w:shd w:val="clear" w:color="auto" w:fill="auto"/>
            <w:vAlign w:val="center"/>
            <w:hideMark/>
          </w:tcPr>
          <w:p w:rsidR="00DE128C" w:rsidRDefault="00DE128C">
            <w:pPr>
              <w:jc w:val="right"/>
              <w:rPr>
                <w:rFonts w:ascii="Tahoma" w:hAnsi="Tahoma" w:cs="Tahoma"/>
                <w:b/>
                <w:bCs/>
                <w:color w:val="000000"/>
                <w:sz w:val="16"/>
                <w:szCs w:val="16"/>
              </w:rPr>
            </w:pPr>
            <w:r>
              <w:rPr>
                <w:rFonts w:ascii="Tahoma" w:hAnsi="Tahoma" w:cs="Tahoma"/>
                <w:b/>
                <w:bCs/>
                <w:color w:val="000000"/>
                <w:sz w:val="16"/>
                <w:szCs w:val="16"/>
              </w:rPr>
              <w:t>2.413.148.526,00</w:t>
            </w:r>
          </w:p>
        </w:tc>
      </w:tr>
    </w:tbl>
    <w:p w:rsidR="00DE128C" w:rsidRDefault="00DE128C" w:rsidP="00DE128C">
      <w:pPr>
        <w:pStyle w:val="a2"/>
        <w:numPr>
          <w:ilvl w:val="0"/>
          <w:numId w:val="0"/>
        </w:numPr>
        <w:spacing w:line="240" w:lineRule="auto"/>
        <w:rPr>
          <w:rFonts w:ascii="Tahoma" w:hAnsi="Tahoma" w:cs="Tahoma"/>
          <w:b w:val="0"/>
          <w:sz w:val="22"/>
          <w:szCs w:val="22"/>
        </w:rPr>
      </w:pPr>
    </w:p>
    <w:p w:rsidR="000827A8" w:rsidRPr="003D2519" w:rsidRDefault="000827A8" w:rsidP="000827A8">
      <w:pPr>
        <w:pStyle w:val="a2"/>
        <w:numPr>
          <w:ilvl w:val="0"/>
          <w:numId w:val="0"/>
        </w:numPr>
        <w:jc w:val="left"/>
        <w:rPr>
          <w:rFonts w:ascii="Tahoma" w:hAnsi="Tahoma" w:cs="Tahoma"/>
          <w:b w:val="0"/>
          <w:sz w:val="22"/>
          <w:szCs w:val="22"/>
          <w:lang w:val="en-US"/>
        </w:rPr>
      </w:pPr>
      <w:r w:rsidRPr="003D2519">
        <w:rPr>
          <w:rFonts w:ascii="Tahoma" w:hAnsi="Tahoma" w:cs="Tahoma"/>
          <w:b w:val="0"/>
          <w:sz w:val="22"/>
          <w:szCs w:val="22"/>
          <w:lang w:val="en-US"/>
        </w:rPr>
        <w:t xml:space="preserve">    </w:t>
      </w:r>
      <w:r>
        <w:rPr>
          <w:rFonts w:ascii="Tahoma" w:hAnsi="Tahoma" w:cs="Tahoma"/>
          <w:b w:val="0"/>
          <w:sz w:val="22"/>
          <w:szCs w:val="22"/>
        </w:rPr>
        <w:t xml:space="preserve">    </w:t>
      </w:r>
      <w:r w:rsidR="00DE128C">
        <w:rPr>
          <w:rFonts w:ascii="Tahoma" w:hAnsi="Tahoma" w:cs="Tahoma"/>
          <w:b w:val="0"/>
          <w:sz w:val="22"/>
          <w:szCs w:val="22"/>
        </w:rPr>
        <w:t xml:space="preserve">  </w:t>
      </w:r>
      <w:r w:rsidRPr="003D2519">
        <w:rPr>
          <w:rFonts w:ascii="Tahoma" w:hAnsi="Tahoma" w:cs="Tahoma"/>
          <w:b w:val="0"/>
          <w:sz w:val="22"/>
          <w:szCs w:val="22"/>
          <w:lang w:val="en-US"/>
        </w:rPr>
        <w:t xml:space="preserve">Sumber DPPKAD Kab. </w:t>
      </w:r>
      <w:r>
        <w:rPr>
          <w:rFonts w:ascii="Tahoma" w:hAnsi="Tahoma" w:cs="Tahoma"/>
          <w:b w:val="0"/>
          <w:sz w:val="22"/>
          <w:szCs w:val="22"/>
        </w:rPr>
        <w:t>Sragen</w:t>
      </w:r>
    </w:p>
    <w:p w:rsidR="004072F2" w:rsidRDefault="004072F2" w:rsidP="004072F2">
      <w:pPr>
        <w:pStyle w:val="a2"/>
        <w:numPr>
          <w:ilvl w:val="0"/>
          <w:numId w:val="0"/>
        </w:numPr>
        <w:spacing w:line="240" w:lineRule="auto"/>
        <w:jc w:val="center"/>
        <w:rPr>
          <w:rFonts w:ascii="Calibri" w:hAnsi="Calibri"/>
          <w:b w:val="0"/>
          <w:lang w:val="en-US"/>
        </w:rPr>
      </w:pPr>
    </w:p>
    <w:p w:rsidR="004072F2" w:rsidRDefault="004072F2" w:rsidP="004072F2">
      <w:pPr>
        <w:pStyle w:val="a2"/>
        <w:numPr>
          <w:ilvl w:val="0"/>
          <w:numId w:val="0"/>
        </w:numPr>
        <w:spacing w:line="240" w:lineRule="auto"/>
        <w:jc w:val="center"/>
        <w:rPr>
          <w:rFonts w:ascii="Calibri" w:hAnsi="Calibri"/>
          <w:b w:val="0"/>
          <w:lang w:val="en-US"/>
        </w:rPr>
      </w:pPr>
    </w:p>
    <w:p w:rsidR="002D3A44" w:rsidRDefault="002D3A44" w:rsidP="004072F2">
      <w:pPr>
        <w:pStyle w:val="a2"/>
        <w:numPr>
          <w:ilvl w:val="0"/>
          <w:numId w:val="0"/>
        </w:numPr>
        <w:spacing w:line="240" w:lineRule="auto"/>
        <w:jc w:val="center"/>
        <w:rPr>
          <w:rFonts w:ascii="Calibri" w:hAnsi="Calibri"/>
          <w:b w:val="0"/>
          <w:lang w:val="en-US"/>
        </w:rPr>
      </w:pPr>
    </w:p>
    <w:p w:rsidR="004072F2" w:rsidRPr="00B047DE" w:rsidRDefault="004072F2" w:rsidP="004072F2">
      <w:pPr>
        <w:pStyle w:val="a2"/>
        <w:numPr>
          <w:ilvl w:val="0"/>
          <w:numId w:val="0"/>
        </w:numPr>
        <w:spacing w:line="240" w:lineRule="auto"/>
        <w:jc w:val="center"/>
        <w:rPr>
          <w:rFonts w:ascii="Calibri" w:hAnsi="Calibri"/>
          <w:b w:val="0"/>
        </w:rPr>
      </w:pPr>
      <w:r w:rsidRPr="00B047DE">
        <w:rPr>
          <w:rFonts w:ascii="Calibri" w:hAnsi="Calibri"/>
          <w:b w:val="0"/>
        </w:rPr>
        <w:lastRenderedPageBreak/>
        <w:t>Tabel 3.7</w:t>
      </w:r>
    </w:p>
    <w:p w:rsidR="004072F2" w:rsidRDefault="004072F2" w:rsidP="004072F2">
      <w:pPr>
        <w:pStyle w:val="a2"/>
        <w:numPr>
          <w:ilvl w:val="0"/>
          <w:numId w:val="0"/>
        </w:numPr>
        <w:spacing w:line="240" w:lineRule="auto"/>
        <w:jc w:val="center"/>
        <w:rPr>
          <w:rFonts w:ascii="Calibri" w:hAnsi="Calibri"/>
          <w:b w:val="0"/>
        </w:rPr>
      </w:pPr>
      <w:r w:rsidRPr="00B047DE">
        <w:rPr>
          <w:rFonts w:ascii="Calibri" w:hAnsi="Calibri"/>
          <w:b w:val="0"/>
        </w:rPr>
        <w:t xml:space="preserve">Ekuitas Dana </w:t>
      </w:r>
      <w:r w:rsidR="000827A8">
        <w:rPr>
          <w:rFonts w:ascii="Calibri" w:hAnsi="Calibri"/>
          <w:b w:val="0"/>
        </w:rPr>
        <w:t xml:space="preserve">Kabupaten Sragen </w:t>
      </w:r>
      <w:r w:rsidRPr="00B047DE">
        <w:rPr>
          <w:rFonts w:ascii="Calibri" w:hAnsi="Calibri"/>
          <w:b w:val="0"/>
        </w:rPr>
        <w:t>Tahun 2006 s/d 2010</w:t>
      </w:r>
    </w:p>
    <w:p w:rsidR="000827A8" w:rsidRDefault="000827A8" w:rsidP="004072F2">
      <w:pPr>
        <w:pStyle w:val="a2"/>
        <w:numPr>
          <w:ilvl w:val="0"/>
          <w:numId w:val="0"/>
        </w:numPr>
        <w:spacing w:line="240" w:lineRule="auto"/>
        <w:jc w:val="center"/>
        <w:rPr>
          <w:rFonts w:ascii="Calibri" w:hAnsi="Calibri"/>
          <w:b w:val="0"/>
        </w:rPr>
      </w:pPr>
    </w:p>
    <w:p w:rsidR="00DE128C" w:rsidRDefault="00DE128C" w:rsidP="004072F2">
      <w:pPr>
        <w:pStyle w:val="a2"/>
        <w:numPr>
          <w:ilvl w:val="0"/>
          <w:numId w:val="0"/>
        </w:numPr>
        <w:spacing w:line="240" w:lineRule="auto"/>
        <w:jc w:val="center"/>
        <w:rPr>
          <w:rFonts w:ascii="Calibri" w:hAnsi="Calibri"/>
          <w:b w:val="0"/>
        </w:rPr>
      </w:pPr>
    </w:p>
    <w:tbl>
      <w:tblPr>
        <w:tblW w:w="12740" w:type="dxa"/>
        <w:tblInd w:w="754" w:type="dxa"/>
        <w:tblLook w:val="04A0"/>
      </w:tblPr>
      <w:tblGrid>
        <w:gridCol w:w="2340"/>
        <w:gridCol w:w="2080"/>
        <w:gridCol w:w="2080"/>
        <w:gridCol w:w="2080"/>
        <w:gridCol w:w="2080"/>
        <w:gridCol w:w="2080"/>
      </w:tblGrid>
      <w:tr w:rsidR="000C2012" w:rsidTr="000C2012">
        <w:trPr>
          <w:trHeight w:val="282"/>
        </w:trPr>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012" w:rsidRDefault="000C2012">
            <w:pPr>
              <w:jc w:val="center"/>
              <w:rPr>
                <w:rFonts w:ascii="Tahoma" w:hAnsi="Tahoma" w:cs="Tahoma"/>
                <w:b/>
                <w:bCs/>
                <w:color w:val="000000"/>
                <w:sz w:val="16"/>
                <w:szCs w:val="16"/>
              </w:rPr>
            </w:pPr>
            <w:r>
              <w:rPr>
                <w:rFonts w:ascii="Tahoma" w:hAnsi="Tahoma" w:cs="Tahoma"/>
                <w:b/>
                <w:bCs/>
                <w:color w:val="000000"/>
                <w:sz w:val="16"/>
                <w:szCs w:val="16"/>
              </w:rPr>
              <w:t>URAIAN</w:t>
            </w:r>
          </w:p>
        </w:tc>
        <w:tc>
          <w:tcPr>
            <w:tcW w:w="10400" w:type="dxa"/>
            <w:gridSpan w:val="5"/>
            <w:tcBorders>
              <w:top w:val="single" w:sz="4" w:space="0" w:color="auto"/>
              <w:left w:val="nil"/>
              <w:bottom w:val="single" w:sz="4" w:space="0" w:color="auto"/>
              <w:right w:val="single" w:sz="4" w:space="0" w:color="auto"/>
            </w:tcBorders>
            <w:shd w:val="clear" w:color="auto" w:fill="auto"/>
            <w:vAlign w:val="center"/>
            <w:hideMark/>
          </w:tcPr>
          <w:p w:rsidR="000C2012" w:rsidRDefault="000C2012">
            <w:pPr>
              <w:jc w:val="center"/>
              <w:rPr>
                <w:rFonts w:ascii="Tahoma" w:hAnsi="Tahoma" w:cs="Tahoma"/>
                <w:b/>
                <w:bCs/>
                <w:color w:val="000000"/>
                <w:sz w:val="16"/>
                <w:szCs w:val="16"/>
              </w:rPr>
            </w:pPr>
            <w:r>
              <w:rPr>
                <w:rFonts w:ascii="Tahoma" w:hAnsi="Tahoma" w:cs="Tahoma"/>
                <w:b/>
                <w:bCs/>
                <w:color w:val="000000"/>
                <w:sz w:val="16"/>
                <w:szCs w:val="16"/>
              </w:rPr>
              <w:t>TAHUN (Rp. 000)</w:t>
            </w:r>
          </w:p>
        </w:tc>
      </w:tr>
      <w:tr w:rsidR="000C2012" w:rsidTr="000C2012">
        <w:trPr>
          <w:trHeight w:val="282"/>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0C2012" w:rsidRDefault="000C2012">
            <w:pPr>
              <w:rPr>
                <w:rFonts w:ascii="Tahoma" w:hAnsi="Tahoma" w:cs="Tahoma"/>
                <w:b/>
                <w:bCs/>
                <w:color w:val="000000"/>
                <w:sz w:val="16"/>
                <w:szCs w:val="16"/>
              </w:rPr>
            </w:pP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Tahoma" w:hAnsi="Tahoma" w:cs="Tahoma"/>
                <w:b/>
                <w:bCs/>
                <w:color w:val="000000"/>
                <w:sz w:val="16"/>
                <w:szCs w:val="16"/>
              </w:rPr>
            </w:pPr>
            <w:r>
              <w:rPr>
                <w:rFonts w:ascii="Tahoma" w:hAnsi="Tahoma" w:cs="Tahoma"/>
                <w:b/>
                <w:bCs/>
                <w:color w:val="000000"/>
                <w:sz w:val="16"/>
                <w:szCs w:val="16"/>
              </w:rPr>
              <w:t>2006</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Tahoma" w:hAnsi="Tahoma" w:cs="Tahoma"/>
                <w:b/>
                <w:bCs/>
                <w:color w:val="000000"/>
                <w:sz w:val="16"/>
                <w:szCs w:val="16"/>
              </w:rPr>
            </w:pPr>
            <w:r>
              <w:rPr>
                <w:rFonts w:ascii="Tahoma" w:hAnsi="Tahoma" w:cs="Tahoma"/>
                <w:b/>
                <w:bCs/>
                <w:color w:val="000000"/>
                <w:sz w:val="16"/>
                <w:szCs w:val="16"/>
              </w:rPr>
              <w:t>2007</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Tahoma" w:hAnsi="Tahoma" w:cs="Tahoma"/>
                <w:b/>
                <w:bCs/>
                <w:color w:val="000000"/>
                <w:sz w:val="16"/>
                <w:szCs w:val="16"/>
              </w:rPr>
            </w:pPr>
            <w:r>
              <w:rPr>
                <w:rFonts w:ascii="Tahoma" w:hAnsi="Tahoma" w:cs="Tahoma"/>
                <w:b/>
                <w:bCs/>
                <w:color w:val="000000"/>
                <w:sz w:val="16"/>
                <w:szCs w:val="16"/>
              </w:rPr>
              <w:t>2008</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Tahoma" w:hAnsi="Tahoma" w:cs="Tahoma"/>
                <w:b/>
                <w:bCs/>
                <w:color w:val="000000"/>
                <w:sz w:val="16"/>
                <w:szCs w:val="16"/>
              </w:rPr>
            </w:pPr>
            <w:r>
              <w:rPr>
                <w:rFonts w:ascii="Tahoma" w:hAnsi="Tahoma" w:cs="Tahoma"/>
                <w:b/>
                <w:bCs/>
                <w:color w:val="000000"/>
                <w:sz w:val="16"/>
                <w:szCs w:val="16"/>
              </w:rPr>
              <w:t>2009</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Tahoma" w:hAnsi="Tahoma" w:cs="Tahoma"/>
                <w:b/>
                <w:bCs/>
                <w:color w:val="000000"/>
                <w:sz w:val="16"/>
                <w:szCs w:val="16"/>
              </w:rPr>
            </w:pPr>
            <w:r>
              <w:rPr>
                <w:rFonts w:ascii="Tahoma" w:hAnsi="Tahoma" w:cs="Tahoma"/>
                <w:b/>
                <w:bCs/>
                <w:color w:val="000000"/>
                <w:sz w:val="16"/>
                <w:szCs w:val="16"/>
              </w:rPr>
              <w:t>2010</w:t>
            </w:r>
          </w:p>
        </w:tc>
      </w:tr>
      <w:tr w:rsidR="000C2012" w:rsidTr="000C2012">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C2012" w:rsidRDefault="000C2012">
            <w:pPr>
              <w:jc w:val="both"/>
              <w:rPr>
                <w:rFonts w:ascii="Tahoma" w:hAnsi="Tahoma" w:cs="Tahoma"/>
                <w:color w:val="000000"/>
                <w:sz w:val="16"/>
                <w:szCs w:val="16"/>
              </w:rPr>
            </w:pPr>
            <w:r>
              <w:rPr>
                <w:rFonts w:ascii="Tahoma" w:hAnsi="Tahoma" w:cs="Tahoma"/>
                <w:color w:val="000000"/>
                <w:sz w:val="16"/>
                <w:szCs w:val="16"/>
              </w:rPr>
              <w:t>Dana Lancar</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color w:val="000000"/>
                <w:sz w:val="16"/>
                <w:szCs w:val="16"/>
              </w:rPr>
            </w:pPr>
            <w:r>
              <w:rPr>
                <w:rFonts w:ascii="Tahoma" w:hAnsi="Tahoma" w:cs="Tahoma"/>
                <w:color w:val="000000"/>
                <w:sz w:val="16"/>
                <w:szCs w:val="16"/>
              </w:rPr>
              <w:t>69.147.278.311,21</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color w:val="000000"/>
                <w:sz w:val="16"/>
                <w:szCs w:val="16"/>
              </w:rPr>
            </w:pPr>
            <w:r>
              <w:rPr>
                <w:rFonts w:ascii="Tahoma" w:hAnsi="Tahoma" w:cs="Tahoma"/>
                <w:color w:val="000000"/>
                <w:sz w:val="16"/>
                <w:szCs w:val="16"/>
              </w:rPr>
              <w:t>85.904.493.005,61</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color w:val="000000"/>
                <w:sz w:val="16"/>
                <w:szCs w:val="16"/>
              </w:rPr>
            </w:pPr>
            <w:r>
              <w:rPr>
                <w:rFonts w:ascii="Tahoma" w:hAnsi="Tahoma" w:cs="Tahoma"/>
                <w:color w:val="000000"/>
                <w:sz w:val="16"/>
                <w:szCs w:val="16"/>
              </w:rPr>
              <w:t>81.186.294.186,99</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color w:val="000000"/>
                <w:sz w:val="16"/>
                <w:szCs w:val="16"/>
              </w:rPr>
            </w:pPr>
            <w:r>
              <w:rPr>
                <w:rFonts w:ascii="Tahoma" w:hAnsi="Tahoma" w:cs="Tahoma"/>
                <w:color w:val="000000"/>
                <w:sz w:val="16"/>
                <w:szCs w:val="16"/>
              </w:rPr>
              <w:t>65.986.804.758,06</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color w:val="000000"/>
                <w:sz w:val="16"/>
                <w:szCs w:val="16"/>
              </w:rPr>
            </w:pPr>
            <w:r>
              <w:rPr>
                <w:rFonts w:ascii="Tahoma" w:hAnsi="Tahoma" w:cs="Tahoma"/>
                <w:color w:val="000000"/>
                <w:sz w:val="16"/>
                <w:szCs w:val="16"/>
              </w:rPr>
              <w:t>40.245.603.538,48</w:t>
            </w:r>
          </w:p>
        </w:tc>
      </w:tr>
      <w:tr w:rsidR="000C2012" w:rsidTr="000C2012">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C2012" w:rsidRDefault="000C2012">
            <w:pPr>
              <w:jc w:val="both"/>
              <w:rPr>
                <w:rFonts w:ascii="Tahoma" w:hAnsi="Tahoma" w:cs="Tahoma"/>
                <w:color w:val="000000"/>
                <w:sz w:val="16"/>
                <w:szCs w:val="16"/>
              </w:rPr>
            </w:pPr>
            <w:r>
              <w:rPr>
                <w:rFonts w:ascii="Tahoma" w:hAnsi="Tahoma" w:cs="Tahoma"/>
                <w:color w:val="000000"/>
                <w:sz w:val="16"/>
                <w:szCs w:val="16"/>
              </w:rPr>
              <w:t>Dana Investasi</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color w:val="000000"/>
                <w:sz w:val="16"/>
                <w:szCs w:val="16"/>
              </w:rPr>
            </w:pPr>
            <w:r>
              <w:rPr>
                <w:rFonts w:ascii="Tahoma" w:hAnsi="Tahoma" w:cs="Tahoma"/>
                <w:color w:val="000000"/>
                <w:sz w:val="16"/>
                <w:szCs w:val="16"/>
              </w:rPr>
              <w:t>1.184.571.936.154,00</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color w:val="000000"/>
                <w:sz w:val="16"/>
                <w:szCs w:val="16"/>
              </w:rPr>
            </w:pPr>
            <w:r>
              <w:rPr>
                <w:rFonts w:ascii="Tahoma" w:hAnsi="Tahoma" w:cs="Tahoma"/>
                <w:color w:val="000000"/>
                <w:sz w:val="16"/>
                <w:szCs w:val="16"/>
              </w:rPr>
              <w:t>1.381.862.691.322,00</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color w:val="000000"/>
                <w:sz w:val="16"/>
                <w:szCs w:val="16"/>
              </w:rPr>
            </w:pPr>
            <w:r>
              <w:rPr>
                <w:rFonts w:ascii="Tahoma" w:hAnsi="Tahoma" w:cs="Tahoma"/>
                <w:color w:val="000000"/>
                <w:sz w:val="16"/>
                <w:szCs w:val="16"/>
              </w:rPr>
              <w:t>1.450.823.180.815,57</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color w:val="000000"/>
                <w:sz w:val="16"/>
                <w:szCs w:val="16"/>
              </w:rPr>
            </w:pPr>
            <w:r>
              <w:rPr>
                <w:rFonts w:ascii="Tahoma" w:hAnsi="Tahoma" w:cs="Tahoma"/>
                <w:color w:val="000000"/>
                <w:sz w:val="16"/>
                <w:szCs w:val="16"/>
              </w:rPr>
              <w:t>1.562.210.623.724,57</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color w:val="000000"/>
                <w:sz w:val="16"/>
                <w:szCs w:val="16"/>
              </w:rPr>
            </w:pPr>
            <w:r>
              <w:rPr>
                <w:rFonts w:ascii="Tahoma" w:hAnsi="Tahoma" w:cs="Tahoma"/>
                <w:color w:val="000000"/>
                <w:sz w:val="16"/>
                <w:szCs w:val="16"/>
              </w:rPr>
              <w:t>1.675.147.771.704,57</w:t>
            </w:r>
          </w:p>
        </w:tc>
      </w:tr>
      <w:tr w:rsidR="000C2012" w:rsidTr="000C2012">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C2012" w:rsidRDefault="000C2012">
            <w:pPr>
              <w:jc w:val="both"/>
              <w:rPr>
                <w:rFonts w:ascii="Tahoma" w:hAnsi="Tahoma" w:cs="Tahoma"/>
                <w:color w:val="000000"/>
                <w:sz w:val="16"/>
                <w:szCs w:val="16"/>
              </w:rPr>
            </w:pPr>
            <w:r>
              <w:rPr>
                <w:rFonts w:ascii="Tahoma" w:hAnsi="Tahoma" w:cs="Tahoma"/>
                <w:color w:val="000000"/>
                <w:sz w:val="16"/>
                <w:szCs w:val="16"/>
              </w:rPr>
              <w:t>Dana Cadangan</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rsidP="000C2012">
            <w:pPr>
              <w:rPr>
                <w:rFonts w:ascii="Tahoma" w:hAnsi="Tahoma" w:cs="Tahoma"/>
                <w:color w:val="000000"/>
                <w:sz w:val="16"/>
                <w:szCs w:val="16"/>
              </w:rPr>
            </w:pPr>
            <w:r>
              <w:rPr>
                <w:rFonts w:ascii="Tahoma" w:hAnsi="Tahoma" w:cs="Tahoma"/>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rsidP="000C2012">
            <w:pPr>
              <w:rPr>
                <w:rFonts w:ascii="Tahoma" w:hAnsi="Tahoma" w:cs="Tahoma"/>
                <w:color w:val="000000"/>
                <w:sz w:val="16"/>
                <w:szCs w:val="16"/>
              </w:rPr>
            </w:pPr>
            <w:r>
              <w:rPr>
                <w:rFonts w:ascii="Tahoma" w:hAnsi="Tahoma" w:cs="Tahoma"/>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rsidP="000C2012">
            <w:pPr>
              <w:rPr>
                <w:rFonts w:ascii="Tahoma" w:hAnsi="Tahoma" w:cs="Tahoma"/>
                <w:color w:val="000000"/>
                <w:sz w:val="16"/>
                <w:szCs w:val="16"/>
              </w:rPr>
            </w:pPr>
            <w:r>
              <w:rPr>
                <w:rFonts w:ascii="Tahoma" w:hAnsi="Tahoma" w:cs="Tahoma"/>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rsidP="000C2012">
            <w:pPr>
              <w:rPr>
                <w:rFonts w:ascii="Tahoma" w:hAnsi="Tahoma" w:cs="Tahoma"/>
                <w:color w:val="000000"/>
                <w:sz w:val="16"/>
                <w:szCs w:val="16"/>
              </w:rPr>
            </w:pPr>
            <w:r>
              <w:rPr>
                <w:rFonts w:ascii="Tahoma" w:hAnsi="Tahoma" w:cs="Tahoma"/>
                <w:color w:val="000000"/>
                <w:sz w:val="16"/>
                <w:szCs w:val="16"/>
              </w:rPr>
              <w:t xml:space="preserve">                         - </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rsidP="000C2012">
            <w:pPr>
              <w:rPr>
                <w:rFonts w:ascii="Tahoma" w:hAnsi="Tahoma" w:cs="Tahoma"/>
                <w:color w:val="000000"/>
                <w:sz w:val="16"/>
                <w:szCs w:val="16"/>
              </w:rPr>
            </w:pPr>
            <w:r>
              <w:rPr>
                <w:rFonts w:ascii="Tahoma" w:hAnsi="Tahoma" w:cs="Tahoma"/>
                <w:color w:val="000000"/>
                <w:sz w:val="16"/>
                <w:szCs w:val="16"/>
              </w:rPr>
              <w:t xml:space="preserve">                   - </w:t>
            </w:r>
          </w:p>
        </w:tc>
      </w:tr>
      <w:tr w:rsidR="000C2012" w:rsidTr="000C2012">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C2012" w:rsidRDefault="000C2012">
            <w:pPr>
              <w:jc w:val="both"/>
              <w:rPr>
                <w:rFonts w:ascii="Tahoma" w:hAnsi="Tahoma" w:cs="Tahoma"/>
                <w:b/>
                <w:bCs/>
                <w:color w:val="000000"/>
                <w:sz w:val="16"/>
                <w:szCs w:val="16"/>
              </w:rPr>
            </w:pPr>
            <w:r>
              <w:rPr>
                <w:rFonts w:ascii="Tahoma" w:hAnsi="Tahoma" w:cs="Tahoma"/>
                <w:b/>
                <w:bCs/>
                <w:color w:val="000000"/>
                <w:sz w:val="16"/>
                <w:szCs w:val="16"/>
              </w:rPr>
              <w:t>Total</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b/>
                <w:bCs/>
                <w:color w:val="000000"/>
                <w:sz w:val="16"/>
                <w:szCs w:val="16"/>
              </w:rPr>
            </w:pPr>
            <w:r>
              <w:rPr>
                <w:rFonts w:ascii="Tahoma" w:hAnsi="Tahoma" w:cs="Tahoma"/>
                <w:b/>
                <w:bCs/>
                <w:color w:val="000000"/>
                <w:sz w:val="16"/>
                <w:szCs w:val="16"/>
              </w:rPr>
              <w:t>1.253.719.214.465,21</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b/>
                <w:bCs/>
                <w:color w:val="000000"/>
                <w:sz w:val="16"/>
                <w:szCs w:val="16"/>
              </w:rPr>
            </w:pPr>
            <w:r>
              <w:rPr>
                <w:rFonts w:ascii="Tahoma" w:hAnsi="Tahoma" w:cs="Tahoma"/>
                <w:b/>
                <w:bCs/>
                <w:color w:val="000000"/>
                <w:sz w:val="16"/>
                <w:szCs w:val="16"/>
              </w:rPr>
              <w:t>1.467.767.184.327,61</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b/>
                <w:bCs/>
                <w:color w:val="000000"/>
                <w:sz w:val="16"/>
                <w:szCs w:val="16"/>
              </w:rPr>
            </w:pPr>
            <w:r>
              <w:rPr>
                <w:rFonts w:ascii="Tahoma" w:hAnsi="Tahoma" w:cs="Tahoma"/>
                <w:b/>
                <w:bCs/>
                <w:color w:val="000000"/>
                <w:sz w:val="16"/>
                <w:szCs w:val="16"/>
              </w:rPr>
              <w:t>1.532.009.475.002,56</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b/>
                <w:bCs/>
                <w:color w:val="000000"/>
                <w:sz w:val="16"/>
                <w:szCs w:val="16"/>
              </w:rPr>
            </w:pPr>
            <w:r>
              <w:rPr>
                <w:rFonts w:ascii="Tahoma" w:hAnsi="Tahoma" w:cs="Tahoma"/>
                <w:b/>
                <w:bCs/>
                <w:color w:val="000000"/>
                <w:sz w:val="16"/>
                <w:szCs w:val="16"/>
              </w:rPr>
              <w:t>1.628.197.428.482,63</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right"/>
              <w:rPr>
                <w:rFonts w:ascii="Tahoma" w:hAnsi="Tahoma" w:cs="Tahoma"/>
                <w:b/>
                <w:bCs/>
                <w:color w:val="000000"/>
                <w:sz w:val="16"/>
                <w:szCs w:val="16"/>
              </w:rPr>
            </w:pPr>
            <w:r>
              <w:rPr>
                <w:rFonts w:ascii="Tahoma" w:hAnsi="Tahoma" w:cs="Tahoma"/>
                <w:b/>
                <w:bCs/>
                <w:color w:val="000000"/>
                <w:sz w:val="16"/>
                <w:szCs w:val="16"/>
              </w:rPr>
              <w:t>1.715.393.375.243,05</w:t>
            </w:r>
          </w:p>
        </w:tc>
      </w:tr>
    </w:tbl>
    <w:p w:rsidR="00DE128C" w:rsidRDefault="00DE128C" w:rsidP="004072F2">
      <w:pPr>
        <w:pStyle w:val="a2"/>
        <w:numPr>
          <w:ilvl w:val="0"/>
          <w:numId w:val="0"/>
        </w:numPr>
        <w:spacing w:line="240" w:lineRule="auto"/>
        <w:jc w:val="center"/>
        <w:rPr>
          <w:rFonts w:ascii="Calibri" w:hAnsi="Calibri"/>
          <w:b w:val="0"/>
        </w:rPr>
      </w:pPr>
    </w:p>
    <w:p w:rsidR="000827A8" w:rsidRPr="003D2519" w:rsidRDefault="000C2012" w:rsidP="000827A8">
      <w:pPr>
        <w:pStyle w:val="a2"/>
        <w:numPr>
          <w:ilvl w:val="0"/>
          <w:numId w:val="0"/>
        </w:numPr>
        <w:jc w:val="left"/>
        <w:rPr>
          <w:rFonts w:ascii="Tahoma" w:hAnsi="Tahoma" w:cs="Tahoma"/>
          <w:b w:val="0"/>
          <w:sz w:val="22"/>
          <w:szCs w:val="22"/>
          <w:lang w:val="en-US"/>
        </w:rPr>
      </w:pPr>
      <w:r>
        <w:rPr>
          <w:rFonts w:ascii="Tahoma" w:hAnsi="Tahoma" w:cs="Tahoma"/>
          <w:b w:val="0"/>
          <w:sz w:val="22"/>
          <w:szCs w:val="22"/>
        </w:rPr>
        <w:t xml:space="preserve"> </w:t>
      </w:r>
      <w:r w:rsidR="000827A8">
        <w:rPr>
          <w:rFonts w:ascii="Tahoma" w:hAnsi="Tahoma" w:cs="Tahoma"/>
          <w:b w:val="0"/>
          <w:sz w:val="22"/>
          <w:szCs w:val="22"/>
        </w:rPr>
        <w:t xml:space="preserve">    </w:t>
      </w:r>
      <w:r w:rsidR="000827A8" w:rsidRPr="003D2519">
        <w:rPr>
          <w:rFonts w:ascii="Tahoma" w:hAnsi="Tahoma" w:cs="Tahoma"/>
          <w:b w:val="0"/>
          <w:sz w:val="22"/>
          <w:szCs w:val="22"/>
          <w:lang w:val="en-US"/>
        </w:rPr>
        <w:t xml:space="preserve">    Sumber DPPKAD Kab. </w:t>
      </w:r>
      <w:r w:rsidR="000827A8">
        <w:rPr>
          <w:rFonts w:ascii="Tahoma" w:hAnsi="Tahoma" w:cs="Tahoma"/>
          <w:b w:val="0"/>
          <w:sz w:val="22"/>
          <w:szCs w:val="22"/>
        </w:rPr>
        <w:t>Sragen</w:t>
      </w:r>
    </w:p>
    <w:p w:rsidR="004072F2" w:rsidRDefault="004072F2" w:rsidP="000827A8">
      <w:pPr>
        <w:pStyle w:val="a2"/>
        <w:numPr>
          <w:ilvl w:val="0"/>
          <w:numId w:val="0"/>
        </w:numPr>
        <w:spacing w:line="240" w:lineRule="auto"/>
        <w:rPr>
          <w:rFonts w:ascii="Calibri" w:hAnsi="Calibri"/>
          <w:b w:val="0"/>
          <w:lang w:val="en-US"/>
        </w:rPr>
      </w:pPr>
    </w:p>
    <w:p w:rsidR="006F4A6C" w:rsidRDefault="006F4A6C" w:rsidP="004072F2">
      <w:pPr>
        <w:pStyle w:val="a2"/>
        <w:numPr>
          <w:ilvl w:val="0"/>
          <w:numId w:val="0"/>
        </w:numPr>
        <w:spacing w:line="240" w:lineRule="auto"/>
        <w:jc w:val="center"/>
        <w:rPr>
          <w:rFonts w:ascii="Calibri" w:hAnsi="Calibri"/>
          <w:b w:val="0"/>
        </w:rPr>
      </w:pPr>
    </w:p>
    <w:p w:rsidR="000827A8" w:rsidRDefault="000827A8" w:rsidP="004072F2">
      <w:pPr>
        <w:pStyle w:val="a2"/>
        <w:numPr>
          <w:ilvl w:val="0"/>
          <w:numId w:val="0"/>
        </w:numPr>
        <w:spacing w:line="240" w:lineRule="auto"/>
        <w:jc w:val="center"/>
        <w:rPr>
          <w:rFonts w:ascii="Calibri" w:hAnsi="Calibri"/>
          <w:b w:val="0"/>
        </w:rPr>
      </w:pPr>
    </w:p>
    <w:p w:rsidR="004072F2" w:rsidRPr="00B047DE" w:rsidRDefault="004072F2" w:rsidP="004072F2">
      <w:pPr>
        <w:pStyle w:val="a2"/>
        <w:numPr>
          <w:ilvl w:val="0"/>
          <w:numId w:val="0"/>
        </w:numPr>
        <w:spacing w:line="240" w:lineRule="auto"/>
        <w:jc w:val="center"/>
        <w:rPr>
          <w:rFonts w:ascii="Calibri" w:hAnsi="Calibri"/>
          <w:b w:val="0"/>
        </w:rPr>
      </w:pPr>
      <w:r w:rsidRPr="00B047DE">
        <w:rPr>
          <w:rFonts w:ascii="Calibri" w:hAnsi="Calibri"/>
          <w:b w:val="0"/>
        </w:rPr>
        <w:t>Tabel 3.8</w:t>
      </w:r>
    </w:p>
    <w:p w:rsidR="004072F2" w:rsidRDefault="004072F2" w:rsidP="004072F2">
      <w:pPr>
        <w:pStyle w:val="a2"/>
        <w:numPr>
          <w:ilvl w:val="0"/>
          <w:numId w:val="0"/>
        </w:numPr>
        <w:spacing w:line="240" w:lineRule="auto"/>
        <w:jc w:val="center"/>
        <w:rPr>
          <w:rFonts w:ascii="Calibri" w:hAnsi="Calibri"/>
          <w:b w:val="0"/>
        </w:rPr>
      </w:pPr>
      <w:r w:rsidRPr="00B047DE">
        <w:rPr>
          <w:rFonts w:ascii="Calibri" w:hAnsi="Calibri"/>
          <w:b w:val="0"/>
        </w:rPr>
        <w:t xml:space="preserve">Jumlah Kewajiban dan Ekuitas Dana </w:t>
      </w:r>
      <w:r w:rsidR="000827A8">
        <w:rPr>
          <w:rFonts w:ascii="Calibri" w:hAnsi="Calibri"/>
          <w:b w:val="0"/>
        </w:rPr>
        <w:t xml:space="preserve">Kabupaten Sragen </w:t>
      </w:r>
      <w:r w:rsidRPr="00B047DE">
        <w:rPr>
          <w:rFonts w:ascii="Calibri" w:hAnsi="Calibri"/>
          <w:b w:val="0"/>
        </w:rPr>
        <w:t xml:space="preserve">Tahun 2006 </w:t>
      </w:r>
      <w:r w:rsidRPr="00B047DE">
        <w:rPr>
          <w:rFonts w:ascii="Calibri" w:hAnsi="Calibri"/>
          <w:b w:val="0"/>
          <w:lang w:val="en-US"/>
        </w:rPr>
        <w:t>s/d 2010</w:t>
      </w:r>
    </w:p>
    <w:p w:rsidR="000C2012" w:rsidRPr="000C2012" w:rsidRDefault="000C2012" w:rsidP="004072F2">
      <w:pPr>
        <w:pStyle w:val="a2"/>
        <w:numPr>
          <w:ilvl w:val="0"/>
          <w:numId w:val="0"/>
        </w:numPr>
        <w:spacing w:line="240" w:lineRule="auto"/>
        <w:jc w:val="center"/>
        <w:rPr>
          <w:rFonts w:ascii="Calibri" w:hAnsi="Calibri"/>
          <w:b w:val="0"/>
        </w:rPr>
      </w:pPr>
    </w:p>
    <w:p w:rsidR="000827A8" w:rsidRDefault="000827A8" w:rsidP="004072F2">
      <w:pPr>
        <w:pStyle w:val="a2"/>
        <w:numPr>
          <w:ilvl w:val="0"/>
          <w:numId w:val="0"/>
        </w:numPr>
        <w:spacing w:line="240" w:lineRule="auto"/>
        <w:jc w:val="center"/>
        <w:rPr>
          <w:rFonts w:ascii="Calibri" w:hAnsi="Calibri"/>
          <w:b w:val="0"/>
        </w:rPr>
      </w:pPr>
    </w:p>
    <w:tbl>
      <w:tblPr>
        <w:tblW w:w="12740" w:type="dxa"/>
        <w:tblInd w:w="754" w:type="dxa"/>
        <w:tblLook w:val="04A0"/>
      </w:tblPr>
      <w:tblGrid>
        <w:gridCol w:w="2340"/>
        <w:gridCol w:w="2080"/>
        <w:gridCol w:w="2080"/>
        <w:gridCol w:w="2080"/>
        <w:gridCol w:w="2080"/>
        <w:gridCol w:w="2080"/>
      </w:tblGrid>
      <w:tr w:rsidR="000C2012" w:rsidTr="000C2012">
        <w:trPr>
          <w:trHeight w:val="282"/>
        </w:trPr>
        <w:tc>
          <w:tcPr>
            <w:tcW w:w="2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URAIAN</w:t>
            </w:r>
          </w:p>
        </w:tc>
        <w:tc>
          <w:tcPr>
            <w:tcW w:w="10400" w:type="dxa"/>
            <w:gridSpan w:val="5"/>
            <w:tcBorders>
              <w:top w:val="single" w:sz="4" w:space="0" w:color="auto"/>
              <w:left w:val="nil"/>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TAHUN (Rp. 000)</w:t>
            </w:r>
          </w:p>
        </w:tc>
      </w:tr>
      <w:tr w:rsidR="000C2012" w:rsidTr="000C2012">
        <w:trPr>
          <w:trHeight w:val="282"/>
        </w:trPr>
        <w:tc>
          <w:tcPr>
            <w:tcW w:w="2340" w:type="dxa"/>
            <w:vMerge/>
            <w:tcBorders>
              <w:top w:val="single" w:sz="4" w:space="0" w:color="auto"/>
              <w:left w:val="single" w:sz="4" w:space="0" w:color="auto"/>
              <w:bottom w:val="single" w:sz="4" w:space="0" w:color="auto"/>
              <w:right w:val="single" w:sz="4" w:space="0" w:color="auto"/>
            </w:tcBorders>
            <w:vAlign w:val="center"/>
            <w:hideMark/>
          </w:tcPr>
          <w:p w:rsidR="000C2012" w:rsidRDefault="000C2012">
            <w:pPr>
              <w:rPr>
                <w:rFonts w:ascii="Calibri" w:hAnsi="Calibri" w:cs="Calibri"/>
                <w:b/>
                <w:bCs/>
                <w:color w:val="000000"/>
                <w:sz w:val="20"/>
                <w:szCs w:val="20"/>
              </w:rPr>
            </w:pP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2006</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2007</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2008</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2009</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2010</w:t>
            </w:r>
          </w:p>
        </w:tc>
      </w:tr>
      <w:tr w:rsidR="000C2012" w:rsidTr="000C2012">
        <w:trPr>
          <w:trHeight w:val="282"/>
        </w:trPr>
        <w:tc>
          <w:tcPr>
            <w:tcW w:w="2340" w:type="dxa"/>
            <w:tcBorders>
              <w:top w:val="nil"/>
              <w:left w:val="single" w:sz="4" w:space="0" w:color="auto"/>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color w:val="000000"/>
                <w:sz w:val="20"/>
                <w:szCs w:val="20"/>
              </w:rPr>
            </w:pPr>
            <w:r>
              <w:rPr>
                <w:rFonts w:ascii="Calibri" w:hAnsi="Calibri" w:cs="Calibri"/>
                <w:color w:val="000000"/>
                <w:sz w:val="20"/>
                <w:szCs w:val="20"/>
              </w:rPr>
              <w:t>Total Utang dan Ekuitas Dana</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1.256.392.321.023,21</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1.474.105.693.689,61</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1.535.882.636.140,56</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1.629.277.835.353,30</w:t>
            </w:r>
          </w:p>
        </w:tc>
        <w:tc>
          <w:tcPr>
            <w:tcW w:w="2080" w:type="dxa"/>
            <w:tcBorders>
              <w:top w:val="nil"/>
              <w:left w:val="nil"/>
              <w:bottom w:val="single" w:sz="4" w:space="0" w:color="auto"/>
              <w:right w:val="single" w:sz="4" w:space="0" w:color="auto"/>
            </w:tcBorders>
            <w:shd w:val="clear" w:color="auto" w:fill="auto"/>
            <w:vAlign w:val="center"/>
            <w:hideMark/>
          </w:tcPr>
          <w:p w:rsidR="000C2012" w:rsidRDefault="000C2012">
            <w:pPr>
              <w:jc w:val="center"/>
              <w:rPr>
                <w:rFonts w:ascii="Calibri" w:hAnsi="Calibri" w:cs="Calibri"/>
                <w:b/>
                <w:bCs/>
                <w:color w:val="000000"/>
                <w:sz w:val="20"/>
                <w:szCs w:val="20"/>
              </w:rPr>
            </w:pPr>
            <w:r>
              <w:rPr>
                <w:rFonts w:ascii="Calibri" w:hAnsi="Calibri" w:cs="Calibri"/>
                <w:b/>
                <w:bCs/>
                <w:color w:val="000000"/>
                <w:sz w:val="20"/>
                <w:szCs w:val="20"/>
              </w:rPr>
              <w:t>1.717.806.523.769,05</w:t>
            </w:r>
          </w:p>
        </w:tc>
      </w:tr>
    </w:tbl>
    <w:p w:rsidR="000C2012" w:rsidRPr="000827A8" w:rsidRDefault="000C2012" w:rsidP="004072F2">
      <w:pPr>
        <w:pStyle w:val="a2"/>
        <w:numPr>
          <w:ilvl w:val="0"/>
          <w:numId w:val="0"/>
        </w:numPr>
        <w:spacing w:line="240" w:lineRule="auto"/>
        <w:jc w:val="center"/>
        <w:rPr>
          <w:rFonts w:ascii="Calibri" w:hAnsi="Calibri"/>
          <w:b w:val="0"/>
        </w:rPr>
      </w:pPr>
    </w:p>
    <w:p w:rsidR="00E545AC" w:rsidRDefault="000C2012" w:rsidP="000C2012">
      <w:pPr>
        <w:pStyle w:val="a2"/>
        <w:numPr>
          <w:ilvl w:val="0"/>
          <w:numId w:val="0"/>
        </w:numPr>
        <w:jc w:val="left"/>
        <w:rPr>
          <w:rFonts w:ascii="Tahoma" w:hAnsi="Tahoma" w:cs="Tahoma"/>
          <w:b w:val="0"/>
          <w:sz w:val="22"/>
          <w:szCs w:val="22"/>
        </w:rPr>
        <w:sectPr w:rsidR="00E545AC" w:rsidSect="00E545AC">
          <w:pgSz w:w="16839" w:h="11907" w:orient="landscape" w:code="9"/>
          <w:pgMar w:top="1701" w:right="1140" w:bottom="1140" w:left="1310" w:header="720" w:footer="720" w:gutter="0"/>
          <w:cols w:space="720"/>
          <w:docGrid w:linePitch="360"/>
        </w:sectPr>
      </w:pPr>
      <w:r>
        <w:rPr>
          <w:rFonts w:ascii="Tahoma" w:hAnsi="Tahoma" w:cs="Tahoma"/>
          <w:b w:val="0"/>
          <w:sz w:val="22"/>
          <w:szCs w:val="22"/>
        </w:rPr>
        <w:t xml:space="preserve">          </w:t>
      </w:r>
      <w:r w:rsidRPr="003D2519">
        <w:rPr>
          <w:rFonts w:ascii="Tahoma" w:hAnsi="Tahoma" w:cs="Tahoma"/>
          <w:b w:val="0"/>
          <w:sz w:val="22"/>
          <w:szCs w:val="22"/>
          <w:lang w:val="en-US"/>
        </w:rPr>
        <w:t xml:space="preserve">Sumber DPPKAD Kab. </w:t>
      </w:r>
      <w:r>
        <w:rPr>
          <w:rFonts w:ascii="Tahoma" w:hAnsi="Tahoma" w:cs="Tahoma"/>
          <w:b w:val="0"/>
          <w:sz w:val="22"/>
          <w:szCs w:val="22"/>
        </w:rPr>
        <w:t>Sragen</w:t>
      </w:r>
    </w:p>
    <w:p w:rsidR="004072F2" w:rsidRDefault="004072F2" w:rsidP="004072F2">
      <w:pPr>
        <w:pStyle w:val="a2"/>
        <w:numPr>
          <w:ilvl w:val="1"/>
          <w:numId w:val="6"/>
        </w:numPr>
        <w:tabs>
          <w:tab w:val="left" w:pos="540"/>
        </w:tabs>
        <w:rPr>
          <w:rFonts w:ascii="Tahoma" w:hAnsi="Tahoma" w:cs="Tahoma"/>
        </w:rPr>
      </w:pPr>
      <w:r w:rsidRPr="00704651">
        <w:rPr>
          <w:rFonts w:ascii="Tahoma" w:hAnsi="Tahoma" w:cs="Tahoma"/>
          <w:lang w:val="en-US"/>
        </w:rPr>
        <w:lastRenderedPageBreak/>
        <w:t xml:space="preserve">   Kebijakan Pengelolaan Keuangan Masa Lalu</w:t>
      </w:r>
    </w:p>
    <w:p w:rsidR="000827A8" w:rsidRPr="00704651" w:rsidRDefault="000827A8" w:rsidP="000827A8">
      <w:pPr>
        <w:pStyle w:val="a2"/>
        <w:numPr>
          <w:ilvl w:val="0"/>
          <w:numId w:val="0"/>
        </w:numPr>
        <w:tabs>
          <w:tab w:val="left" w:pos="540"/>
        </w:tabs>
        <w:ind w:left="720"/>
        <w:rPr>
          <w:rFonts w:ascii="Tahoma" w:hAnsi="Tahoma" w:cs="Tahoma"/>
        </w:rPr>
      </w:pPr>
    </w:p>
    <w:p w:rsidR="004072F2" w:rsidRPr="00704651" w:rsidRDefault="004072F2" w:rsidP="004072F2">
      <w:pPr>
        <w:pStyle w:val="a2"/>
        <w:numPr>
          <w:ilvl w:val="2"/>
          <w:numId w:val="6"/>
        </w:numPr>
        <w:tabs>
          <w:tab w:val="left" w:pos="720"/>
        </w:tabs>
        <w:rPr>
          <w:rFonts w:ascii="Tahoma" w:hAnsi="Tahoma" w:cs="Tahoma"/>
        </w:rPr>
      </w:pPr>
      <w:r w:rsidRPr="00704651">
        <w:rPr>
          <w:rFonts w:ascii="Tahoma" w:hAnsi="Tahoma" w:cs="Tahoma"/>
        </w:rPr>
        <w:t>Arah Kebijakan Pendapatan Daerah Tahun 2006 – 2010</w:t>
      </w:r>
    </w:p>
    <w:p w:rsidR="004072F2" w:rsidRPr="00704651" w:rsidRDefault="004072F2" w:rsidP="004072F2">
      <w:pPr>
        <w:pStyle w:val="a2"/>
        <w:numPr>
          <w:ilvl w:val="0"/>
          <w:numId w:val="0"/>
        </w:numPr>
        <w:tabs>
          <w:tab w:val="left" w:pos="720"/>
        </w:tabs>
        <w:ind w:left="720" w:firstLine="720"/>
        <w:rPr>
          <w:rFonts w:ascii="Tahoma" w:hAnsi="Tahoma" w:cs="Tahoma"/>
          <w:b w:val="0"/>
          <w:lang w:val="en-US"/>
        </w:rPr>
      </w:pPr>
      <w:r w:rsidRPr="00704651">
        <w:rPr>
          <w:rFonts w:ascii="Tahoma" w:hAnsi="Tahoma" w:cs="Tahoma"/>
          <w:b w:val="0"/>
          <w:lang w:val="en-US"/>
        </w:rPr>
        <w:t xml:space="preserve">Pengelolaan pendapatan daerah Kabupaten </w:t>
      </w:r>
      <w:r w:rsidR="000827A8">
        <w:rPr>
          <w:rFonts w:ascii="Tahoma" w:hAnsi="Tahoma" w:cs="Tahoma"/>
          <w:b w:val="0"/>
        </w:rPr>
        <w:t>Sragen</w:t>
      </w:r>
      <w:r w:rsidRPr="00704651">
        <w:rPr>
          <w:rFonts w:ascii="Tahoma" w:hAnsi="Tahoma" w:cs="Tahoma"/>
          <w:b w:val="0"/>
          <w:lang w:val="en-US"/>
        </w:rPr>
        <w:t xml:space="preserve"> Tahun 2006-2010 diarahkan pada sumber-sumber pendapatan yang selama ini telah menjadi sumber penghasilan Kas Daerah dengan tetap mengupayakan sumber-sumber pendapatan yang baru. Sumber-sumber pendapatan daerah </w:t>
      </w:r>
      <w:r>
        <w:rPr>
          <w:rFonts w:ascii="Tahoma" w:hAnsi="Tahoma" w:cs="Tahoma"/>
          <w:b w:val="0"/>
          <w:lang w:val="en-US"/>
        </w:rPr>
        <w:t>meliputi Pendapatan Asli Daerah</w:t>
      </w:r>
      <w:r w:rsidRPr="00704651">
        <w:rPr>
          <w:rFonts w:ascii="Tahoma" w:hAnsi="Tahoma" w:cs="Tahoma"/>
          <w:b w:val="0"/>
          <w:lang w:val="en-US"/>
        </w:rPr>
        <w:t xml:space="preserve">, Dana Perimbangan dan lain-lain pendapatan asli daerah yang sah. </w:t>
      </w:r>
    </w:p>
    <w:p w:rsidR="004072F2" w:rsidRPr="00704651" w:rsidRDefault="004072F2" w:rsidP="004072F2">
      <w:pPr>
        <w:pStyle w:val="a2"/>
        <w:numPr>
          <w:ilvl w:val="0"/>
          <w:numId w:val="0"/>
        </w:numPr>
        <w:tabs>
          <w:tab w:val="left" w:pos="720"/>
        </w:tabs>
        <w:ind w:left="720" w:firstLine="720"/>
        <w:rPr>
          <w:rFonts w:ascii="Tahoma" w:hAnsi="Tahoma" w:cs="Tahoma"/>
          <w:b w:val="0"/>
          <w:lang w:val="fi-FI"/>
        </w:rPr>
      </w:pPr>
      <w:r w:rsidRPr="00704651">
        <w:rPr>
          <w:rFonts w:ascii="Tahoma" w:hAnsi="Tahoma" w:cs="Tahoma"/>
          <w:b w:val="0"/>
          <w:lang w:val="en-US"/>
        </w:rPr>
        <w:t>Sumber PAD berasal dari Pajak Daerah, retribusi daerah, bagian lab</w:t>
      </w:r>
      <w:r>
        <w:rPr>
          <w:rFonts w:ascii="Tahoma" w:hAnsi="Tahoma" w:cs="Tahoma"/>
          <w:b w:val="0"/>
          <w:lang w:val="en-US"/>
        </w:rPr>
        <w:t>a usaha perusahaan milik daerah</w:t>
      </w:r>
      <w:r w:rsidRPr="00704651">
        <w:rPr>
          <w:rFonts w:ascii="Tahoma" w:hAnsi="Tahoma" w:cs="Tahoma"/>
          <w:b w:val="0"/>
          <w:lang w:val="en-US"/>
        </w:rPr>
        <w:t xml:space="preserve">, dan lain-lain pendapatan asli daerah yang sah.  Dana perimbangan berasal dari bagi hasil pajak, bagi hasil bukan pajak, subsidi daerah otonom, Dana Alokasi Umum (DAU), Dana Alokasi Khusus (DAK), bantuan pembangunan daerah, dan penerimaan lain-lain. </w:t>
      </w:r>
      <w:r w:rsidRPr="00704651">
        <w:rPr>
          <w:rFonts w:ascii="Tahoma" w:hAnsi="Tahoma" w:cs="Tahoma"/>
          <w:b w:val="0"/>
          <w:lang w:val="fi-FI"/>
        </w:rPr>
        <w:t>Bagian lain-lain penerimaan berasal dari lain-lain penerimaan yang sah dan lain-lain penerimaan dari propinsi.</w:t>
      </w:r>
    </w:p>
    <w:p w:rsidR="004072F2" w:rsidRPr="00704651" w:rsidRDefault="004072F2" w:rsidP="004072F2">
      <w:pPr>
        <w:pStyle w:val="a2"/>
        <w:numPr>
          <w:ilvl w:val="0"/>
          <w:numId w:val="0"/>
        </w:numPr>
        <w:tabs>
          <w:tab w:val="left" w:pos="720"/>
        </w:tabs>
        <w:ind w:left="720" w:firstLine="720"/>
        <w:rPr>
          <w:rFonts w:ascii="Tahoma" w:hAnsi="Tahoma" w:cs="Tahoma"/>
          <w:b w:val="0"/>
          <w:lang w:val="en-US"/>
        </w:rPr>
      </w:pPr>
      <w:r w:rsidRPr="00704651">
        <w:rPr>
          <w:rFonts w:ascii="Tahoma" w:hAnsi="Tahoma" w:cs="Tahoma"/>
          <w:b w:val="0"/>
          <w:lang w:val="fi-FI"/>
        </w:rPr>
        <w:t xml:space="preserve">Untuk mendukung pembelanjaan daerah dalam rangka pelaksanaan berbagai program dan kegiatan  strategik berbagai upaya dilakukan untuk mendapatkan sumber-sumber pendapatan baru. Secara umum, upaya peningkatan </w:t>
      </w:r>
      <w:r>
        <w:rPr>
          <w:rFonts w:ascii="Tahoma" w:hAnsi="Tahoma" w:cs="Tahoma"/>
          <w:b w:val="0"/>
          <w:lang w:val="fi-FI"/>
        </w:rPr>
        <w:t>pendapatan daerah</w:t>
      </w:r>
      <w:r w:rsidRPr="00704651">
        <w:rPr>
          <w:rFonts w:ascii="Tahoma" w:hAnsi="Tahoma" w:cs="Tahoma"/>
          <w:b w:val="0"/>
          <w:lang w:val="fi-FI"/>
        </w:rPr>
        <w:t xml:space="preserve">, lebih khusus diupayakan pada sumber PAD, mengingat </w:t>
      </w:r>
      <w:r w:rsidRPr="000827A8">
        <w:rPr>
          <w:rFonts w:ascii="Tahoma" w:hAnsi="Tahoma" w:cs="Tahoma"/>
          <w:b w:val="0"/>
          <w:i/>
          <w:lang w:val="fi-FI"/>
        </w:rPr>
        <w:t>controlability</w:t>
      </w:r>
      <w:r w:rsidRPr="00704651">
        <w:rPr>
          <w:rFonts w:ascii="Tahoma" w:hAnsi="Tahoma" w:cs="Tahoma"/>
          <w:b w:val="0"/>
          <w:lang w:val="fi-FI"/>
        </w:rPr>
        <w:t xml:space="preserve">nya lebih tinggi dibanding sumber-sumber pendapatan yang lain. </w:t>
      </w:r>
      <w:r w:rsidRPr="00704651">
        <w:rPr>
          <w:rFonts w:ascii="Tahoma" w:hAnsi="Tahoma" w:cs="Tahoma"/>
          <w:b w:val="0"/>
          <w:lang w:val="en-US"/>
        </w:rPr>
        <w:t>Upaya yang dilakukan melliputi :</w:t>
      </w:r>
    </w:p>
    <w:p w:rsidR="004072F2" w:rsidRPr="00704651" w:rsidRDefault="004072F2" w:rsidP="004072F2">
      <w:pPr>
        <w:pStyle w:val="a2"/>
        <w:numPr>
          <w:ilvl w:val="0"/>
          <w:numId w:val="0"/>
        </w:numPr>
        <w:tabs>
          <w:tab w:val="left" w:pos="720"/>
        </w:tabs>
        <w:ind w:left="720" w:firstLine="720"/>
        <w:rPr>
          <w:rFonts w:ascii="Tahoma" w:hAnsi="Tahoma" w:cs="Tahoma"/>
          <w:b w:val="0"/>
          <w:lang w:val="en-US"/>
        </w:rPr>
      </w:pPr>
    </w:p>
    <w:p w:rsidR="004072F2" w:rsidRPr="00704651" w:rsidRDefault="004072F2" w:rsidP="004072F2">
      <w:pPr>
        <w:pStyle w:val="a2"/>
        <w:numPr>
          <w:ilvl w:val="0"/>
          <w:numId w:val="5"/>
        </w:numPr>
        <w:rPr>
          <w:rFonts w:ascii="Tahoma" w:hAnsi="Tahoma" w:cs="Tahoma"/>
          <w:b w:val="0"/>
          <w:lang w:val="en-US"/>
        </w:rPr>
      </w:pPr>
      <w:r w:rsidRPr="00704651">
        <w:rPr>
          <w:rFonts w:ascii="Tahoma" w:hAnsi="Tahoma" w:cs="Tahoma"/>
          <w:b w:val="0"/>
          <w:lang w:val="en-US"/>
        </w:rPr>
        <w:t>Intensifikasi dan ekstensifikasi</w:t>
      </w:r>
    </w:p>
    <w:p w:rsidR="004072F2" w:rsidRPr="00704651" w:rsidRDefault="004072F2" w:rsidP="004072F2">
      <w:pPr>
        <w:pStyle w:val="a2"/>
        <w:numPr>
          <w:ilvl w:val="0"/>
          <w:numId w:val="0"/>
        </w:numPr>
        <w:tabs>
          <w:tab w:val="left" w:pos="1080"/>
        </w:tabs>
        <w:ind w:left="1080"/>
        <w:rPr>
          <w:rFonts w:ascii="Tahoma" w:hAnsi="Tahoma" w:cs="Tahoma"/>
          <w:b w:val="0"/>
          <w:lang w:val="en-US"/>
        </w:rPr>
      </w:pPr>
      <w:r w:rsidRPr="00704651">
        <w:rPr>
          <w:rFonts w:ascii="Tahoma" w:hAnsi="Tahoma" w:cs="Tahoma"/>
          <w:b w:val="0"/>
          <w:lang w:val="en-US"/>
        </w:rPr>
        <w:t>Dimaksudkan untuk memecahkan permasalahan rendahnya tingkat kesadaran dan kepatuhan wajib pajak yang ber</w:t>
      </w:r>
      <w:r>
        <w:rPr>
          <w:rFonts w:ascii="Tahoma" w:hAnsi="Tahoma" w:cs="Tahoma"/>
          <w:b w:val="0"/>
          <w:lang w:val="en-US"/>
        </w:rPr>
        <w:t xml:space="preserve">ada di wilayah Kabupaten </w:t>
      </w:r>
      <w:r w:rsidR="000827A8">
        <w:rPr>
          <w:rFonts w:ascii="Tahoma" w:hAnsi="Tahoma" w:cs="Tahoma"/>
          <w:b w:val="0"/>
        </w:rPr>
        <w:t>Sragen</w:t>
      </w:r>
      <w:r w:rsidR="000827A8">
        <w:rPr>
          <w:rFonts w:ascii="Tahoma" w:hAnsi="Tahoma" w:cs="Tahoma"/>
          <w:b w:val="0"/>
          <w:lang w:val="en-US"/>
        </w:rPr>
        <w:t>.</w:t>
      </w:r>
      <w:r w:rsidR="000827A8">
        <w:rPr>
          <w:rFonts w:ascii="Tahoma" w:hAnsi="Tahoma" w:cs="Tahoma"/>
          <w:b w:val="0"/>
        </w:rPr>
        <w:t xml:space="preserve"> </w:t>
      </w:r>
      <w:r w:rsidR="000827A8">
        <w:rPr>
          <w:rFonts w:ascii="Tahoma" w:hAnsi="Tahoma" w:cs="Tahoma"/>
          <w:b w:val="0"/>
          <w:lang w:val="en-US"/>
        </w:rPr>
        <w:t>Indikator</w:t>
      </w:r>
      <w:r w:rsidR="000827A8">
        <w:rPr>
          <w:rFonts w:ascii="Tahoma" w:hAnsi="Tahoma" w:cs="Tahoma"/>
          <w:b w:val="0"/>
        </w:rPr>
        <w:t xml:space="preserve"> </w:t>
      </w:r>
      <w:r w:rsidRPr="00704651">
        <w:rPr>
          <w:rFonts w:ascii="Tahoma" w:hAnsi="Tahoma" w:cs="Tahoma"/>
          <w:b w:val="0"/>
          <w:lang w:val="en-US"/>
        </w:rPr>
        <w:t>keberhasilan program ini adalah meningkatnya pendapatan daerah dari sektor Pajak dan Retribusi Daerah dan PBB.</w:t>
      </w:r>
    </w:p>
    <w:p w:rsidR="004072F2" w:rsidRPr="00704651" w:rsidRDefault="004072F2" w:rsidP="004072F2">
      <w:pPr>
        <w:pStyle w:val="a2"/>
        <w:numPr>
          <w:ilvl w:val="0"/>
          <w:numId w:val="5"/>
        </w:numPr>
        <w:tabs>
          <w:tab w:val="left" w:pos="1080"/>
        </w:tabs>
        <w:rPr>
          <w:rFonts w:ascii="Tahoma" w:hAnsi="Tahoma" w:cs="Tahoma"/>
          <w:b w:val="0"/>
          <w:lang w:val="en-US"/>
        </w:rPr>
      </w:pPr>
      <w:r w:rsidRPr="00704651">
        <w:rPr>
          <w:rFonts w:ascii="Tahoma" w:hAnsi="Tahoma" w:cs="Tahoma"/>
          <w:b w:val="0"/>
          <w:lang w:val="en-US"/>
        </w:rPr>
        <w:t>Koordinasi/sinkronisasi lintas sektoral</w:t>
      </w:r>
    </w:p>
    <w:p w:rsidR="004072F2" w:rsidRPr="00704651" w:rsidRDefault="004072F2" w:rsidP="004072F2">
      <w:pPr>
        <w:pStyle w:val="a2"/>
        <w:numPr>
          <w:ilvl w:val="0"/>
          <w:numId w:val="0"/>
        </w:numPr>
        <w:ind w:left="1080"/>
        <w:rPr>
          <w:rFonts w:ascii="Tahoma" w:hAnsi="Tahoma" w:cs="Tahoma"/>
          <w:b w:val="0"/>
          <w:lang w:val="en-US"/>
        </w:rPr>
      </w:pPr>
      <w:r w:rsidRPr="00704651">
        <w:rPr>
          <w:rFonts w:ascii="Tahoma" w:hAnsi="Tahoma" w:cs="Tahoma"/>
          <w:b w:val="0"/>
          <w:lang w:val="en-US"/>
        </w:rPr>
        <w:t xml:space="preserve">Dimaksudkan untuk mendukung intensifikasi dan ekstensifikasi dalam mendukung peningkatan pendapatan pajak daerah dari aspek pembangunan ekonomi. Program ini juga dimaksudkan untuk memecahkan permasalahan atas rendahnya rasio elastitisitas pertumbuhan </w:t>
      </w:r>
      <w:r w:rsidRPr="00704651">
        <w:rPr>
          <w:rFonts w:ascii="Tahoma" w:hAnsi="Tahoma" w:cs="Tahoma"/>
          <w:b w:val="0"/>
          <w:lang w:val="en-US"/>
        </w:rPr>
        <w:lastRenderedPageBreak/>
        <w:t>ekonomi terhadap pertumbuhan pajak daerah. Indikator keberhasilan program ini berupa peningkatan pembangunan</w:t>
      </w:r>
    </w:p>
    <w:p w:rsidR="004072F2" w:rsidRPr="00704651" w:rsidRDefault="004072F2" w:rsidP="004072F2">
      <w:pPr>
        <w:pStyle w:val="a2"/>
        <w:numPr>
          <w:ilvl w:val="0"/>
          <w:numId w:val="5"/>
        </w:numPr>
        <w:tabs>
          <w:tab w:val="left" w:pos="1080"/>
        </w:tabs>
        <w:rPr>
          <w:rFonts w:ascii="Tahoma" w:hAnsi="Tahoma" w:cs="Tahoma"/>
          <w:b w:val="0"/>
          <w:lang w:val="en-US"/>
        </w:rPr>
      </w:pPr>
      <w:r w:rsidRPr="00704651">
        <w:rPr>
          <w:rFonts w:ascii="Tahoma" w:hAnsi="Tahoma" w:cs="Tahoma"/>
          <w:b w:val="0"/>
          <w:lang w:val="en-US"/>
        </w:rPr>
        <w:t>Peningkatan Kualitas SDM Aparatur</w:t>
      </w:r>
    </w:p>
    <w:p w:rsidR="004072F2" w:rsidRDefault="004072F2" w:rsidP="004072F2">
      <w:pPr>
        <w:pStyle w:val="a2"/>
        <w:numPr>
          <w:ilvl w:val="0"/>
          <w:numId w:val="0"/>
        </w:numPr>
        <w:ind w:left="1080"/>
        <w:rPr>
          <w:rFonts w:ascii="Tahoma" w:hAnsi="Tahoma" w:cs="Tahoma"/>
          <w:b w:val="0"/>
          <w:lang w:val="en-US"/>
        </w:rPr>
      </w:pPr>
      <w:r w:rsidRPr="00704651">
        <w:rPr>
          <w:rFonts w:ascii="Tahoma" w:hAnsi="Tahoma" w:cs="Tahoma"/>
          <w:b w:val="0"/>
          <w:lang w:val="en-US"/>
        </w:rPr>
        <w:t>Dimaksudkan untuk memecahkan permasalahan atas keterbatasan kualitas aparatur yang berhubungan dengan upaya penggalian dan pelayanan penerimaan pendapatan daerah. Indikator keberhasilan program ini adalah peningkatan kualitas SDM aparat dalam jangka pengelolaan pajak daerah melalui penyelengggaraan pelatihan yang relevan.</w:t>
      </w:r>
    </w:p>
    <w:p w:rsidR="004072F2" w:rsidRPr="00704651" w:rsidRDefault="004072F2" w:rsidP="004072F2">
      <w:pPr>
        <w:pStyle w:val="a2"/>
        <w:numPr>
          <w:ilvl w:val="0"/>
          <w:numId w:val="0"/>
        </w:numPr>
        <w:ind w:left="1080"/>
        <w:rPr>
          <w:rFonts w:ascii="Tahoma" w:hAnsi="Tahoma" w:cs="Tahoma"/>
          <w:b w:val="0"/>
          <w:lang w:val="en-US"/>
        </w:rPr>
      </w:pPr>
    </w:p>
    <w:p w:rsidR="004072F2" w:rsidRPr="00704651" w:rsidRDefault="004072F2" w:rsidP="004072F2">
      <w:pPr>
        <w:pStyle w:val="a2"/>
        <w:numPr>
          <w:ilvl w:val="2"/>
          <w:numId w:val="6"/>
        </w:numPr>
        <w:tabs>
          <w:tab w:val="left" w:pos="720"/>
        </w:tabs>
        <w:rPr>
          <w:rFonts w:ascii="Tahoma" w:hAnsi="Tahoma" w:cs="Tahoma"/>
        </w:rPr>
      </w:pPr>
      <w:r w:rsidRPr="00704651">
        <w:rPr>
          <w:rFonts w:ascii="Tahoma" w:hAnsi="Tahoma" w:cs="Tahoma"/>
        </w:rPr>
        <w:t>Arah Pengelolaan Belanja Daerah Tahun 2006 – 2010</w:t>
      </w:r>
    </w:p>
    <w:p w:rsidR="004072F2" w:rsidRPr="00704651" w:rsidRDefault="004072F2" w:rsidP="004072F2">
      <w:pPr>
        <w:pStyle w:val="a2"/>
        <w:numPr>
          <w:ilvl w:val="0"/>
          <w:numId w:val="0"/>
        </w:numPr>
        <w:tabs>
          <w:tab w:val="left" w:pos="720"/>
        </w:tabs>
        <w:ind w:left="720" w:firstLine="720"/>
        <w:rPr>
          <w:rFonts w:ascii="Tahoma" w:hAnsi="Tahoma" w:cs="Tahoma"/>
          <w:b w:val="0"/>
        </w:rPr>
      </w:pPr>
      <w:r w:rsidRPr="00704651">
        <w:rPr>
          <w:rFonts w:ascii="Tahoma" w:hAnsi="Tahoma" w:cs="Tahoma"/>
          <w:b w:val="0"/>
        </w:rPr>
        <w:t>Suatu arah pengelolaan belanja daerah dimaksudkan untuk menjamin agar seluruh kegiatan (startegik) dapat dibiayai oleh APBD. Belanja daerah diarahkan untuk seefektif mungkin membiayai urusan penyelenggaraan pemerintahan dan prioritas pembangunan yang dialokasikan sesuai dengan tugas pokok dan fungsi SKPD yang terformulasikan dalam program dan kegiatan. Belanja diklasifiikasiikan menjadi belanja aparatur, belanja publik serta belanja tidak langsung.</w:t>
      </w:r>
    </w:p>
    <w:p w:rsidR="004072F2" w:rsidRDefault="004072F2" w:rsidP="004072F2">
      <w:pPr>
        <w:pStyle w:val="a2"/>
        <w:numPr>
          <w:ilvl w:val="0"/>
          <w:numId w:val="0"/>
        </w:numPr>
        <w:tabs>
          <w:tab w:val="left" w:pos="720"/>
        </w:tabs>
        <w:ind w:left="720" w:firstLine="720"/>
        <w:rPr>
          <w:rFonts w:ascii="Tahoma" w:hAnsi="Tahoma" w:cs="Tahoma"/>
          <w:b w:val="0"/>
          <w:lang w:val="en-US"/>
        </w:rPr>
      </w:pPr>
      <w:r w:rsidRPr="00704651">
        <w:rPr>
          <w:rFonts w:ascii="Tahoma" w:hAnsi="Tahoma" w:cs="Tahoma"/>
          <w:b w:val="0"/>
        </w:rPr>
        <w:t>Pos belanja daerah memprioritaskan terlebih dahulu pos belanja wajib yang dikeluarkan seperti belanja pegawai, belanja bunga, belanja pokok pinjaman, serta belanja barang dan jasa. Selisih antara belanja wajib yang dikeluarkan merupakan dana yang dialokasikan sebagai pagu indikatif dari masing-masing SKPD.</w:t>
      </w:r>
    </w:p>
    <w:p w:rsidR="004072F2" w:rsidRPr="00704651" w:rsidRDefault="004072F2" w:rsidP="004072F2">
      <w:pPr>
        <w:pStyle w:val="a2"/>
        <w:numPr>
          <w:ilvl w:val="0"/>
          <w:numId w:val="0"/>
        </w:numPr>
        <w:tabs>
          <w:tab w:val="left" w:pos="720"/>
        </w:tabs>
        <w:ind w:left="720" w:firstLine="720"/>
        <w:rPr>
          <w:rFonts w:ascii="Tahoma" w:hAnsi="Tahoma" w:cs="Tahoma"/>
          <w:b w:val="0"/>
          <w:lang w:val="en-US"/>
        </w:rPr>
      </w:pPr>
    </w:p>
    <w:p w:rsidR="004072F2" w:rsidRPr="00704651" w:rsidRDefault="004072F2" w:rsidP="004072F2">
      <w:pPr>
        <w:pStyle w:val="a2"/>
        <w:numPr>
          <w:ilvl w:val="2"/>
          <w:numId w:val="6"/>
        </w:numPr>
        <w:tabs>
          <w:tab w:val="left" w:pos="720"/>
        </w:tabs>
        <w:rPr>
          <w:rFonts w:ascii="Tahoma" w:hAnsi="Tahoma" w:cs="Tahoma"/>
        </w:rPr>
      </w:pPr>
      <w:r w:rsidRPr="00704651">
        <w:rPr>
          <w:rFonts w:ascii="Tahoma" w:hAnsi="Tahoma" w:cs="Tahoma"/>
        </w:rPr>
        <w:t>Arah Pembiayaan Tahun 2006 – 2010</w:t>
      </w:r>
    </w:p>
    <w:p w:rsidR="004072F2" w:rsidRPr="00704651" w:rsidRDefault="004072F2" w:rsidP="004072F2">
      <w:pPr>
        <w:pStyle w:val="a2"/>
        <w:numPr>
          <w:ilvl w:val="0"/>
          <w:numId w:val="0"/>
        </w:numPr>
        <w:tabs>
          <w:tab w:val="left" w:pos="720"/>
        </w:tabs>
        <w:ind w:left="720" w:firstLine="720"/>
        <w:rPr>
          <w:rFonts w:ascii="Tahoma" w:hAnsi="Tahoma" w:cs="Tahoma"/>
          <w:b w:val="0"/>
        </w:rPr>
      </w:pPr>
      <w:r w:rsidRPr="00704651">
        <w:rPr>
          <w:rFonts w:ascii="Tahoma" w:hAnsi="Tahoma" w:cs="Tahoma"/>
          <w:b w:val="0"/>
        </w:rPr>
        <w:t>Pembiayaan (</w:t>
      </w:r>
      <w:r w:rsidRPr="00DD6FDC">
        <w:rPr>
          <w:rFonts w:ascii="Tahoma" w:hAnsi="Tahoma" w:cs="Tahoma"/>
          <w:b w:val="0"/>
          <w:i/>
        </w:rPr>
        <w:t>financing</w:t>
      </w:r>
      <w:r w:rsidRPr="00704651">
        <w:rPr>
          <w:rFonts w:ascii="Tahoma" w:hAnsi="Tahoma" w:cs="Tahoma"/>
          <w:b w:val="0"/>
        </w:rPr>
        <w:t>) adalah seluruh transaksi keuangan pemerintah, baik penerimaan maupun pengeluaran, yang perlu dibayar atau akan diterima kembali, yang dalam pengangggaran pemerintah terutama dimaksudkan untuk menutup defisit dan atau memanfaatkan surplus anggaran. Penerimaan pembiayaan antara lain dapat berasal dari pinjaman, dan hasil divestasi. Sementara, pengeluaran pembiayaaan antara lain digunakan untuk pembayaran kembali pokok pinjaman, pemberian pinjaman kepada entitas lain, dan penyertaan modal oleh Pemerintah.</w:t>
      </w:r>
    </w:p>
    <w:p w:rsidR="004072F2" w:rsidRDefault="004072F2" w:rsidP="004072F2">
      <w:pPr>
        <w:pStyle w:val="a2"/>
        <w:numPr>
          <w:ilvl w:val="0"/>
          <w:numId w:val="0"/>
        </w:numPr>
        <w:tabs>
          <w:tab w:val="left" w:pos="720"/>
        </w:tabs>
        <w:ind w:left="720" w:firstLine="720"/>
        <w:rPr>
          <w:rFonts w:ascii="Tahoma" w:hAnsi="Tahoma" w:cs="Tahoma"/>
          <w:b w:val="0"/>
          <w:lang w:val="en-US"/>
        </w:rPr>
      </w:pPr>
    </w:p>
    <w:p w:rsidR="004072F2" w:rsidRPr="004072F2" w:rsidRDefault="004072F2" w:rsidP="004072F2">
      <w:pPr>
        <w:pStyle w:val="a2"/>
        <w:numPr>
          <w:ilvl w:val="0"/>
          <w:numId w:val="0"/>
        </w:numPr>
        <w:tabs>
          <w:tab w:val="left" w:pos="720"/>
        </w:tabs>
        <w:ind w:left="720" w:firstLine="720"/>
        <w:rPr>
          <w:rFonts w:ascii="Tahoma" w:hAnsi="Tahoma" w:cs="Tahoma"/>
          <w:b w:val="0"/>
          <w:lang w:val="en-US"/>
        </w:rPr>
      </w:pPr>
    </w:p>
    <w:p w:rsidR="004072F2" w:rsidRPr="00704651" w:rsidRDefault="004072F2" w:rsidP="004072F2">
      <w:pPr>
        <w:pStyle w:val="a2"/>
        <w:numPr>
          <w:ilvl w:val="1"/>
          <w:numId w:val="6"/>
        </w:numPr>
        <w:tabs>
          <w:tab w:val="left" w:pos="540"/>
        </w:tabs>
        <w:ind w:left="540" w:hanging="540"/>
        <w:rPr>
          <w:rFonts w:ascii="Tahoma" w:hAnsi="Tahoma" w:cs="Tahoma"/>
        </w:rPr>
      </w:pPr>
      <w:r w:rsidRPr="00704651">
        <w:rPr>
          <w:rFonts w:ascii="Tahoma" w:hAnsi="Tahoma" w:cs="Tahoma"/>
          <w:lang w:val="en-US"/>
        </w:rPr>
        <w:t>Kerangka Pendanaan Tahun 2011 – 2015</w:t>
      </w:r>
    </w:p>
    <w:p w:rsidR="004072F2" w:rsidRDefault="004072F2" w:rsidP="004072F2">
      <w:pPr>
        <w:pStyle w:val="a2"/>
        <w:numPr>
          <w:ilvl w:val="0"/>
          <w:numId w:val="0"/>
        </w:numPr>
        <w:tabs>
          <w:tab w:val="left" w:pos="540"/>
        </w:tabs>
        <w:ind w:left="540" w:firstLine="720"/>
        <w:rPr>
          <w:rFonts w:ascii="Tahoma" w:hAnsi="Tahoma" w:cs="Tahoma"/>
          <w:b w:val="0"/>
          <w:lang w:val="en-US"/>
        </w:rPr>
      </w:pPr>
      <w:r w:rsidRPr="00704651">
        <w:rPr>
          <w:rFonts w:ascii="Tahoma" w:hAnsi="Tahoma" w:cs="Tahoma"/>
          <w:b w:val="0"/>
        </w:rPr>
        <w:t xml:space="preserve">Keuangan daerah dalam bentuk PAD menjadi sangat strategis dan menjadi isu sentral tersendiri apalagi kondisi kapasitas dan rasionalitas APBD Kabupaten </w:t>
      </w:r>
      <w:r w:rsidR="000827A8">
        <w:rPr>
          <w:rFonts w:ascii="Tahoma" w:hAnsi="Tahoma" w:cs="Tahoma"/>
          <w:b w:val="0"/>
        </w:rPr>
        <w:t>Sragen</w:t>
      </w:r>
      <w:r w:rsidRPr="00704651">
        <w:rPr>
          <w:rFonts w:ascii="Tahoma" w:hAnsi="Tahoma" w:cs="Tahoma"/>
          <w:b w:val="0"/>
        </w:rPr>
        <w:t xml:space="preserve"> dibandingkan dengan jumlah penduduk dan tugas-tugas otonomi daerah masih sangat kecil.</w:t>
      </w:r>
    </w:p>
    <w:p w:rsidR="004072F2" w:rsidRPr="00704651" w:rsidRDefault="004072F2" w:rsidP="004072F2">
      <w:pPr>
        <w:pStyle w:val="a2"/>
        <w:numPr>
          <w:ilvl w:val="0"/>
          <w:numId w:val="0"/>
        </w:numPr>
        <w:tabs>
          <w:tab w:val="left" w:pos="540"/>
        </w:tabs>
        <w:ind w:left="540" w:firstLine="720"/>
        <w:rPr>
          <w:rFonts w:ascii="Tahoma" w:hAnsi="Tahoma" w:cs="Tahoma"/>
          <w:b w:val="0"/>
          <w:lang w:val="en-US"/>
        </w:rPr>
      </w:pPr>
    </w:p>
    <w:p w:rsidR="004072F2" w:rsidRPr="00704651" w:rsidRDefault="004072F2" w:rsidP="004072F2">
      <w:pPr>
        <w:pStyle w:val="a2"/>
        <w:numPr>
          <w:ilvl w:val="2"/>
          <w:numId w:val="6"/>
        </w:numPr>
        <w:tabs>
          <w:tab w:val="left" w:pos="720"/>
        </w:tabs>
        <w:rPr>
          <w:rFonts w:ascii="Tahoma" w:hAnsi="Tahoma" w:cs="Tahoma"/>
        </w:rPr>
      </w:pPr>
      <w:r w:rsidRPr="00704651">
        <w:rPr>
          <w:rFonts w:ascii="Tahoma" w:hAnsi="Tahoma" w:cs="Tahoma"/>
        </w:rPr>
        <w:t>Arah Kebijakan Pendapatan</w:t>
      </w:r>
    </w:p>
    <w:p w:rsidR="004072F2" w:rsidRDefault="004072F2" w:rsidP="004072F2">
      <w:pPr>
        <w:pStyle w:val="a2"/>
        <w:numPr>
          <w:ilvl w:val="0"/>
          <w:numId w:val="0"/>
        </w:numPr>
        <w:tabs>
          <w:tab w:val="left" w:pos="720"/>
        </w:tabs>
        <w:ind w:left="720" w:firstLine="720"/>
        <w:rPr>
          <w:rFonts w:ascii="Tahoma" w:hAnsi="Tahoma" w:cs="Tahoma"/>
          <w:b w:val="0"/>
          <w:lang w:val="en-US"/>
        </w:rPr>
      </w:pPr>
      <w:r w:rsidRPr="00704651">
        <w:rPr>
          <w:rFonts w:ascii="Tahoma" w:hAnsi="Tahoma" w:cs="Tahoma"/>
          <w:b w:val="0"/>
        </w:rPr>
        <w:t xml:space="preserve">Difokuskan pada upaya penggalian PAD walaupun tetap dengan penuh kehati-hatian agar tidak menimbulkan ekonomi biaya tinggi dan membebani UMKM dan masyarakat secara berlebihan. Selain itu perlu dilakukan upaya peningkatan optimalisasi dana perimbangan  termasuk bagi hasil dari propinsi serta tidak kalah pentingnya adalah mengembangkan pendapatan dari sumber pendapatan lain-lain yang sah termasuk hibah baik dari internal maupun eksternal Kabupaten </w:t>
      </w:r>
      <w:r w:rsidR="000827A8">
        <w:rPr>
          <w:rFonts w:ascii="Tahoma" w:hAnsi="Tahoma" w:cs="Tahoma"/>
          <w:b w:val="0"/>
        </w:rPr>
        <w:t>Sragen</w:t>
      </w:r>
      <w:r w:rsidRPr="00704651">
        <w:rPr>
          <w:rFonts w:ascii="Tahoma" w:hAnsi="Tahoma" w:cs="Tahoma"/>
          <w:b w:val="0"/>
        </w:rPr>
        <w:t>.</w:t>
      </w:r>
    </w:p>
    <w:p w:rsidR="004072F2" w:rsidRDefault="004072F2" w:rsidP="004072F2">
      <w:pPr>
        <w:pStyle w:val="a2"/>
        <w:numPr>
          <w:ilvl w:val="0"/>
          <w:numId w:val="0"/>
        </w:numPr>
        <w:tabs>
          <w:tab w:val="left" w:pos="720"/>
        </w:tabs>
        <w:ind w:left="720" w:firstLine="720"/>
        <w:rPr>
          <w:rFonts w:ascii="Tahoma" w:hAnsi="Tahoma" w:cs="Tahoma"/>
          <w:b w:val="0"/>
          <w:lang w:val="en-US"/>
        </w:rPr>
      </w:pPr>
      <w:r w:rsidRPr="00704651">
        <w:rPr>
          <w:rFonts w:ascii="Tahoma" w:hAnsi="Tahoma" w:cs="Tahoma"/>
          <w:b w:val="0"/>
        </w:rPr>
        <w:t>Tahap perencanaan Pendapatan menjadi sangat penting karena anggaran yang tidak efektif dan tidak berorientasi pada kinerja akan dapat menggagalkan perencanaan yang sudah disusun. Oleh karena itu pengelolaan pendapatan daerah harus dilakukan secara cermat, tepat dan hati–hati. Pemerintah daerah dituntut untuk mampu menciptakan suatu perangkat yang bukan hanya mampu menjamin seluruh pendapatan daerah dapat terkumpul dan diterima di kas daerah tetapi mampu merumuskan kebijakan anggaran pendapatan daerah mulai dari proses perencanaan. Perencanaan pendapatan daerah merupakan proses yang paling krusial dalam penentuan besarnya alokasi anggaran yang akan dimanfaatkan untuk membiayai program kegiatan.</w:t>
      </w:r>
    </w:p>
    <w:p w:rsidR="004072F2" w:rsidRPr="00704651" w:rsidRDefault="004072F2" w:rsidP="004072F2">
      <w:pPr>
        <w:pStyle w:val="a2"/>
        <w:numPr>
          <w:ilvl w:val="0"/>
          <w:numId w:val="0"/>
        </w:numPr>
        <w:tabs>
          <w:tab w:val="left" w:pos="720"/>
        </w:tabs>
        <w:ind w:left="720" w:firstLine="720"/>
        <w:rPr>
          <w:rFonts w:ascii="Tahoma" w:hAnsi="Tahoma" w:cs="Tahoma"/>
          <w:b w:val="0"/>
        </w:rPr>
      </w:pPr>
      <w:r w:rsidRPr="00704651">
        <w:rPr>
          <w:rFonts w:ascii="Tahoma" w:hAnsi="Tahoma" w:cs="Tahoma"/>
          <w:b w:val="0"/>
        </w:rPr>
        <w:t xml:space="preserve">Oleh karenanya Pemerintah Daerah Kabupaten </w:t>
      </w:r>
      <w:r w:rsidR="000827A8">
        <w:rPr>
          <w:rFonts w:ascii="Tahoma" w:hAnsi="Tahoma" w:cs="Tahoma"/>
          <w:b w:val="0"/>
        </w:rPr>
        <w:t>Sragen</w:t>
      </w:r>
      <w:r w:rsidRPr="00704651">
        <w:rPr>
          <w:rFonts w:ascii="Tahoma" w:hAnsi="Tahoma" w:cs="Tahoma"/>
          <w:b w:val="0"/>
        </w:rPr>
        <w:t xml:space="preserve"> senantiasa berupaya memaksimalkan potensi yang ada disamping terus menggali potensi yang selama ini belum tersentuh. Pemerintah daerah seringkali dihadapkan dengan masalah tingginya kebutuhan fiskal daerah </w:t>
      </w:r>
      <w:r w:rsidRPr="00704651">
        <w:rPr>
          <w:rFonts w:ascii="Tahoma" w:hAnsi="Tahoma" w:cs="Tahoma"/>
          <w:b w:val="0"/>
          <w:i/>
          <w:iCs/>
        </w:rPr>
        <w:t>(fiscal need</w:t>
      </w:r>
      <w:r w:rsidRPr="00704651">
        <w:rPr>
          <w:rFonts w:ascii="Tahoma" w:hAnsi="Tahoma" w:cs="Tahoma"/>
          <w:b w:val="0"/>
        </w:rPr>
        <w:t>s)</w:t>
      </w:r>
      <w:r w:rsidRPr="00704651">
        <w:rPr>
          <w:rFonts w:ascii="Tahoma" w:hAnsi="Tahoma" w:cs="Tahoma"/>
          <w:b w:val="0"/>
          <w:i/>
          <w:iCs/>
        </w:rPr>
        <w:t xml:space="preserve"> </w:t>
      </w:r>
      <w:r w:rsidRPr="00704651">
        <w:rPr>
          <w:rFonts w:ascii="Tahoma" w:hAnsi="Tahoma" w:cs="Tahoma"/>
          <w:b w:val="0"/>
        </w:rPr>
        <w:t xml:space="preserve">sementara kapasitas fiskal daerah tidak mencukupi yang menyebabkan kesenjangan fiskal </w:t>
      </w:r>
      <w:r w:rsidRPr="00704651">
        <w:rPr>
          <w:rFonts w:ascii="Tahoma" w:hAnsi="Tahoma" w:cs="Tahoma"/>
          <w:b w:val="0"/>
          <w:i/>
          <w:iCs/>
        </w:rPr>
        <w:t xml:space="preserve">(fiscal gap) </w:t>
      </w:r>
      <w:r w:rsidRPr="00704651">
        <w:rPr>
          <w:rFonts w:ascii="Tahoma" w:hAnsi="Tahoma" w:cs="Tahoma"/>
          <w:b w:val="0"/>
        </w:rPr>
        <w:t xml:space="preserve">sehingga diperlukan upaya-upaya untuk meningkatkan kapasitas fiskal daerah baik jumlahnya maupun pengelolaannya. Disinilah </w:t>
      </w:r>
      <w:r w:rsidRPr="00704651">
        <w:rPr>
          <w:rFonts w:ascii="Tahoma" w:hAnsi="Tahoma" w:cs="Tahoma"/>
          <w:b w:val="0"/>
        </w:rPr>
        <w:lastRenderedPageBreak/>
        <w:t>Pemerintah Daerah dituntut untuk dapat menciptakan satu kebijakan perencanaan pendapatan yang mampu memberi peluang untuk menambah volume penerimaan daerah dengan tetap memperhatikan keberpihakan pada masyarakat terutama masyarakat kurang mampu.</w:t>
      </w:r>
    </w:p>
    <w:p w:rsidR="004072F2" w:rsidRPr="00704651" w:rsidRDefault="004072F2" w:rsidP="004072F2">
      <w:pPr>
        <w:pStyle w:val="a2"/>
        <w:numPr>
          <w:ilvl w:val="0"/>
          <w:numId w:val="0"/>
        </w:numPr>
        <w:tabs>
          <w:tab w:val="left" w:pos="720"/>
        </w:tabs>
        <w:ind w:left="720" w:firstLine="720"/>
        <w:rPr>
          <w:rFonts w:ascii="Tahoma" w:hAnsi="Tahoma" w:cs="Tahoma"/>
          <w:b w:val="0"/>
        </w:rPr>
      </w:pPr>
    </w:p>
    <w:p w:rsidR="004072F2" w:rsidRPr="00704651" w:rsidRDefault="004072F2" w:rsidP="004072F2">
      <w:pPr>
        <w:pStyle w:val="a2"/>
        <w:numPr>
          <w:ilvl w:val="2"/>
          <w:numId w:val="6"/>
        </w:numPr>
        <w:tabs>
          <w:tab w:val="left" w:pos="720"/>
        </w:tabs>
        <w:rPr>
          <w:rFonts w:ascii="Tahoma" w:hAnsi="Tahoma" w:cs="Tahoma"/>
        </w:rPr>
      </w:pPr>
      <w:r w:rsidRPr="00704651">
        <w:rPr>
          <w:rFonts w:ascii="Tahoma" w:hAnsi="Tahoma" w:cs="Tahoma"/>
        </w:rPr>
        <w:t>Arah Kebijakan Belanja</w:t>
      </w:r>
    </w:p>
    <w:p w:rsidR="004072F2" w:rsidRPr="00704651" w:rsidRDefault="004072F2" w:rsidP="004072F2">
      <w:pPr>
        <w:pStyle w:val="a2"/>
        <w:numPr>
          <w:ilvl w:val="0"/>
          <w:numId w:val="0"/>
        </w:numPr>
        <w:tabs>
          <w:tab w:val="left" w:pos="720"/>
        </w:tabs>
        <w:ind w:left="720" w:firstLine="720"/>
        <w:rPr>
          <w:rFonts w:ascii="Tahoma" w:hAnsi="Tahoma" w:cs="Tahoma"/>
          <w:b w:val="0"/>
        </w:rPr>
      </w:pPr>
      <w:r w:rsidRPr="00704651">
        <w:rPr>
          <w:rFonts w:ascii="Tahoma" w:hAnsi="Tahoma" w:cs="Tahoma"/>
          <w:b w:val="0"/>
        </w:rPr>
        <w:t>Difokuskan pada belanja untuk membiayai urusan wajib dan urusan pilihan serta pemberian stimulan maupun motivasi dalam pengembangan UMKM, pengurangan pengangguran dan pengentasan kemiskinan serta bantuan kepada organisasi  kemasyarakatan yang sinergi dengan program-program pembangunan yang berdampak signifikan terhadap pencapaian visi misi dan kebijakan pembangunan daerah.</w:t>
      </w:r>
    </w:p>
    <w:p w:rsidR="004072F2" w:rsidRPr="00704651" w:rsidRDefault="004072F2" w:rsidP="004072F2">
      <w:pPr>
        <w:pStyle w:val="a2"/>
        <w:numPr>
          <w:ilvl w:val="0"/>
          <w:numId w:val="0"/>
        </w:numPr>
        <w:tabs>
          <w:tab w:val="left" w:pos="720"/>
        </w:tabs>
        <w:ind w:left="720" w:firstLine="720"/>
        <w:rPr>
          <w:rFonts w:ascii="Tahoma" w:hAnsi="Tahoma" w:cs="Tahoma"/>
          <w:b w:val="0"/>
        </w:rPr>
      </w:pPr>
      <w:r w:rsidRPr="00704651">
        <w:rPr>
          <w:rFonts w:ascii="Tahoma" w:hAnsi="Tahoma" w:cs="Tahoma"/>
          <w:b w:val="0"/>
        </w:rPr>
        <w:t xml:space="preserve">Pemerintah Daerah Kabupaten </w:t>
      </w:r>
      <w:r w:rsidR="000827A8">
        <w:rPr>
          <w:rFonts w:ascii="Tahoma" w:hAnsi="Tahoma" w:cs="Tahoma"/>
          <w:b w:val="0"/>
        </w:rPr>
        <w:t>Sragen</w:t>
      </w:r>
      <w:r w:rsidRPr="00704651">
        <w:rPr>
          <w:rFonts w:ascii="Tahoma" w:hAnsi="Tahoma" w:cs="Tahoma"/>
          <w:b w:val="0"/>
        </w:rPr>
        <w:t xml:space="preserve"> berupaya menetapkan target capaian baik dalam kontek daerah, satuan kerja, dan kegiatan sejalan dengan urusan yang menjadi kewenangannya. Selain itu diupayakan agar Belanja Langsung mendapat porsi alokasi yang lebih besar dari Belanja Tidak Langsung, dan Belanja Modal mendapat porsi alokasi yang lebih besar dari Belanja Pegawai atau Belanja Barang dan Jasa</w:t>
      </w:r>
    </w:p>
    <w:p w:rsidR="004072F2" w:rsidRDefault="004072F2" w:rsidP="004072F2">
      <w:pPr>
        <w:pStyle w:val="a2"/>
        <w:numPr>
          <w:ilvl w:val="0"/>
          <w:numId w:val="0"/>
        </w:numPr>
        <w:tabs>
          <w:tab w:val="left" w:pos="720"/>
        </w:tabs>
        <w:ind w:left="720" w:firstLine="720"/>
        <w:rPr>
          <w:rFonts w:ascii="Tahoma" w:hAnsi="Tahoma" w:cs="Tahoma"/>
          <w:b w:val="0"/>
          <w:lang w:val="en-US"/>
        </w:rPr>
      </w:pPr>
      <w:r w:rsidRPr="00704651">
        <w:rPr>
          <w:rFonts w:ascii="Tahoma" w:hAnsi="Tahoma" w:cs="Tahoma"/>
          <w:b w:val="0"/>
        </w:rPr>
        <w:t xml:space="preserve">Hal yang tidak kalah penting dalam mencukupi kebutuhan pendanaan pembangunan daerah adalah dengan melakukan kemitraan dengan lembaga pemerintah dan non pemerintah dalam bentuk sinergitas program dana dekonsentrasi dan hibah/bantuan langsung kepada masyarakat.  </w:t>
      </w:r>
    </w:p>
    <w:p w:rsidR="004072F2" w:rsidRPr="00704651" w:rsidRDefault="004072F2" w:rsidP="004072F2">
      <w:pPr>
        <w:pStyle w:val="a2"/>
        <w:numPr>
          <w:ilvl w:val="0"/>
          <w:numId w:val="0"/>
        </w:numPr>
        <w:tabs>
          <w:tab w:val="left" w:pos="720"/>
        </w:tabs>
        <w:ind w:left="720" w:firstLine="720"/>
        <w:rPr>
          <w:rFonts w:ascii="Tahoma" w:hAnsi="Tahoma" w:cs="Tahoma"/>
          <w:b w:val="0"/>
          <w:lang w:val="en-US"/>
        </w:rPr>
      </w:pPr>
    </w:p>
    <w:p w:rsidR="004072F2" w:rsidRPr="00704651" w:rsidRDefault="004072F2" w:rsidP="004072F2">
      <w:pPr>
        <w:pStyle w:val="a2"/>
        <w:numPr>
          <w:ilvl w:val="2"/>
          <w:numId w:val="6"/>
        </w:numPr>
        <w:tabs>
          <w:tab w:val="left" w:pos="720"/>
        </w:tabs>
        <w:rPr>
          <w:rFonts w:ascii="Tahoma" w:hAnsi="Tahoma" w:cs="Tahoma"/>
        </w:rPr>
      </w:pPr>
      <w:r w:rsidRPr="00704651">
        <w:rPr>
          <w:rFonts w:ascii="Tahoma" w:hAnsi="Tahoma" w:cs="Tahoma"/>
        </w:rPr>
        <w:t>Arah Kebijakan Pembiayaan</w:t>
      </w:r>
    </w:p>
    <w:p w:rsidR="004072F2" w:rsidRPr="00704651" w:rsidRDefault="004072F2" w:rsidP="004072F2">
      <w:pPr>
        <w:spacing w:line="360" w:lineRule="auto"/>
        <w:ind w:left="720" w:firstLine="720"/>
        <w:jc w:val="both"/>
        <w:rPr>
          <w:rFonts w:ascii="Tahoma" w:hAnsi="Tahoma" w:cs="Tahoma"/>
          <w:lang w:val="id-ID"/>
        </w:rPr>
      </w:pPr>
      <w:r w:rsidRPr="00704651">
        <w:rPr>
          <w:rFonts w:ascii="Tahoma" w:hAnsi="Tahoma" w:cs="Tahoma"/>
          <w:lang w:val="id-ID"/>
        </w:rPr>
        <w:t xml:space="preserve">Pembiayaan daerah dipersiapkan untuk menganggarkan setiap penerimaan yang perlu dibayar kembali dan/atau pengeluaran yang akan diterima kembali, baik pada tahun anggaran yang bersangkutan maupun pada tahun-tahun anggaran berikutnya. Berdasarkan Peraturan Pemerintah Nomor 58 Tahun 2005 tentang Pengelolaan Keuangan Daerah yang selanjutnya diikuti dengan terbitnya </w:t>
      </w:r>
      <w:r w:rsidR="005B6B77">
        <w:rPr>
          <w:rFonts w:ascii="Tahoma" w:hAnsi="Tahoma" w:cs="Tahoma"/>
          <w:lang w:val="id-ID"/>
        </w:rPr>
        <w:t>P</w:t>
      </w:r>
      <w:r w:rsidRPr="00704651">
        <w:rPr>
          <w:rFonts w:ascii="Tahoma" w:hAnsi="Tahoma" w:cs="Tahoma"/>
          <w:lang w:val="id-ID"/>
        </w:rPr>
        <w:t>eraturan Menteri Dalam Negeri Nomor 13 Tahun 2006 sebagaimana di</w:t>
      </w:r>
      <w:r w:rsidR="004D7B3B">
        <w:rPr>
          <w:rFonts w:ascii="Tahoma" w:hAnsi="Tahoma" w:cs="Tahoma"/>
          <w:lang w:val="en-GB"/>
        </w:rPr>
        <w:t>u</w:t>
      </w:r>
      <w:r w:rsidRPr="00704651">
        <w:rPr>
          <w:rFonts w:ascii="Tahoma" w:hAnsi="Tahoma" w:cs="Tahoma"/>
          <w:lang w:val="id-ID"/>
        </w:rPr>
        <w:t xml:space="preserve">bah dengan Peraturan Menteri Dalam Negeri Nomor 59 Tahun 2007 tentang </w:t>
      </w:r>
      <w:r w:rsidR="005B6B77">
        <w:rPr>
          <w:rFonts w:ascii="Tahoma" w:hAnsi="Tahoma" w:cs="Tahoma"/>
          <w:lang w:val="id-ID"/>
        </w:rPr>
        <w:t xml:space="preserve">Perubahan atas Peraturan Menteri Dalam Negeri Nomor 13 Tahun 2006 tentang </w:t>
      </w:r>
      <w:r w:rsidRPr="00704651">
        <w:rPr>
          <w:rFonts w:ascii="Tahoma" w:hAnsi="Tahoma" w:cs="Tahoma"/>
          <w:lang w:val="id-ID"/>
        </w:rPr>
        <w:t xml:space="preserve">Pedoman Pengelolaan Keuangan Daerah </w:t>
      </w:r>
      <w:r w:rsidRPr="00704651">
        <w:rPr>
          <w:rFonts w:ascii="Tahoma" w:hAnsi="Tahoma" w:cs="Tahoma"/>
          <w:lang w:val="id-ID"/>
        </w:rPr>
        <w:lastRenderedPageBreak/>
        <w:t>menyebutkan bahwa pengelolaan dan/</w:t>
      </w:r>
      <w:r w:rsidR="005B6B77">
        <w:rPr>
          <w:rFonts w:ascii="Tahoma" w:hAnsi="Tahoma" w:cs="Tahoma"/>
          <w:lang w:val="id-ID"/>
        </w:rPr>
        <w:t xml:space="preserve"> </w:t>
      </w:r>
      <w:r w:rsidRPr="00704651">
        <w:rPr>
          <w:rFonts w:ascii="Tahoma" w:hAnsi="Tahoma" w:cs="Tahoma"/>
          <w:lang w:val="id-ID"/>
        </w:rPr>
        <w:t>atau pelaksanaan pembiayaan daerah dilakukan oleh Pejabat Pengelola Keuangan Daerah (PPKD).</w:t>
      </w:r>
    </w:p>
    <w:p w:rsidR="004072F2" w:rsidRPr="00704651" w:rsidRDefault="004072F2" w:rsidP="004072F2">
      <w:pPr>
        <w:spacing w:line="360" w:lineRule="auto"/>
        <w:ind w:left="720" w:firstLine="720"/>
        <w:jc w:val="both"/>
        <w:rPr>
          <w:rFonts w:ascii="Tahoma" w:hAnsi="Tahoma" w:cs="Tahoma"/>
          <w:lang w:val="id-ID"/>
        </w:rPr>
      </w:pPr>
      <w:r w:rsidRPr="00704651">
        <w:rPr>
          <w:rFonts w:ascii="Tahoma" w:hAnsi="Tahoma" w:cs="Tahoma"/>
          <w:lang w:val="id-ID"/>
        </w:rPr>
        <w:t xml:space="preserve">Secara umumnya setiap pemerintahan kabupaten/kota pada waktu menyusun rancangan APBD akan menganut "prakiraan maju" </w:t>
      </w:r>
      <w:r w:rsidRPr="00704651">
        <w:rPr>
          <w:rFonts w:ascii="Tahoma" w:hAnsi="Tahoma" w:cs="Tahoma"/>
          <w:i/>
          <w:iCs/>
          <w:lang w:val="id-ID"/>
        </w:rPr>
        <w:t xml:space="preserve">(forward estimate) </w:t>
      </w:r>
      <w:r w:rsidRPr="00704651">
        <w:rPr>
          <w:rFonts w:ascii="Tahoma" w:hAnsi="Tahoma" w:cs="Tahoma"/>
          <w:lang w:val="id-ID"/>
        </w:rPr>
        <w:t>yaitu perhitungan kebutuhan dana untuk tahun ang</w:t>
      </w:r>
      <w:r w:rsidR="004D7B3B">
        <w:rPr>
          <w:rFonts w:ascii="Tahoma" w:hAnsi="Tahoma" w:cs="Tahoma"/>
          <w:lang w:val="en-GB"/>
        </w:rPr>
        <w:t>g</w:t>
      </w:r>
      <w:r w:rsidRPr="00704651">
        <w:rPr>
          <w:rFonts w:ascii="Tahoma" w:hAnsi="Tahoma" w:cs="Tahoma"/>
          <w:lang w:val="id-ID"/>
        </w:rPr>
        <w:t>aran berikutnya dibuat lebih besar dari</w:t>
      </w:r>
      <w:r w:rsidR="004D7B3B">
        <w:rPr>
          <w:rFonts w:ascii="Tahoma" w:hAnsi="Tahoma" w:cs="Tahoma"/>
          <w:lang w:val="en-GB"/>
        </w:rPr>
        <w:t xml:space="preserve"> </w:t>
      </w:r>
      <w:r w:rsidRPr="00704651">
        <w:rPr>
          <w:rFonts w:ascii="Tahoma" w:hAnsi="Tahoma" w:cs="Tahoma"/>
          <w:lang w:val="id-ID"/>
        </w:rPr>
        <w:t>pada tahun berjalan agar kesinambungan program dapat lebih terjamin pelaksanaannya. Biasanya hal ini akan mengakibatkan dampak positif tehadap posisi keuangan pemerintah daerah karena adanya sisa lebih perhitungan anggaran.</w:t>
      </w:r>
    </w:p>
    <w:p w:rsidR="004072F2" w:rsidRPr="00704651" w:rsidRDefault="004072F2" w:rsidP="004072F2">
      <w:pPr>
        <w:spacing w:line="360" w:lineRule="auto"/>
        <w:ind w:left="720" w:firstLine="720"/>
        <w:jc w:val="both"/>
        <w:rPr>
          <w:rFonts w:ascii="Tahoma" w:hAnsi="Tahoma" w:cs="Tahoma"/>
          <w:lang w:val="id-ID"/>
        </w:rPr>
      </w:pPr>
      <w:r w:rsidRPr="00704651">
        <w:rPr>
          <w:rFonts w:ascii="Tahoma" w:hAnsi="Tahoma" w:cs="Tahoma"/>
          <w:lang w:val="id-ID"/>
        </w:rPr>
        <w:t>Dari sisi perencanaan penganggaran tingginya angka SiLPA dan Pembiayaan Kegiatan Lanjutan dapat diartikan kurang matangnya perencanaan  baik dari sisi pendapatan dan/ atau belanja sehingga terjadi Sisa Lebih Pembiayaan Penganggaran yang cukup besar dan/ atau  kebijakan belanja ketat yang berlebihan.</w:t>
      </w:r>
    </w:p>
    <w:p w:rsidR="004072F2" w:rsidRPr="004F5609" w:rsidRDefault="004072F2" w:rsidP="004072F2">
      <w:pPr>
        <w:rPr>
          <w:rFonts w:ascii="Tahoma" w:hAnsi="Tahoma" w:cs="Tahoma"/>
          <w:lang w:val="id-ID"/>
        </w:rPr>
      </w:pPr>
    </w:p>
    <w:p w:rsidR="004072F2" w:rsidRPr="004F5609" w:rsidRDefault="004072F2" w:rsidP="00EE6C56">
      <w:pPr>
        <w:pStyle w:val="NoSpacing"/>
        <w:spacing w:line="360" w:lineRule="auto"/>
        <w:ind w:firstLine="709"/>
        <w:jc w:val="both"/>
        <w:rPr>
          <w:rFonts w:ascii="Tahoma" w:hAnsi="Tahoma" w:cs="Tahoma"/>
          <w:sz w:val="24"/>
          <w:szCs w:val="24"/>
          <w:lang w:val="id-ID"/>
        </w:rPr>
      </w:pPr>
    </w:p>
    <w:p w:rsidR="004072F2" w:rsidRPr="004F5609" w:rsidRDefault="004072F2" w:rsidP="00EE6C56">
      <w:pPr>
        <w:pStyle w:val="NoSpacing"/>
        <w:spacing w:line="360" w:lineRule="auto"/>
        <w:ind w:firstLine="709"/>
        <w:jc w:val="both"/>
        <w:rPr>
          <w:rFonts w:ascii="Tahoma" w:hAnsi="Tahoma" w:cs="Tahoma"/>
          <w:sz w:val="24"/>
          <w:szCs w:val="24"/>
          <w:lang w:val="id-ID"/>
        </w:rPr>
      </w:pPr>
    </w:p>
    <w:p w:rsidR="004072F2" w:rsidRPr="004F5609" w:rsidRDefault="004072F2" w:rsidP="00EE6C56">
      <w:pPr>
        <w:pStyle w:val="NoSpacing"/>
        <w:spacing w:line="360" w:lineRule="auto"/>
        <w:ind w:firstLine="709"/>
        <w:jc w:val="both"/>
        <w:rPr>
          <w:rFonts w:ascii="Tahoma" w:hAnsi="Tahoma" w:cs="Tahoma"/>
          <w:sz w:val="24"/>
          <w:szCs w:val="24"/>
          <w:lang w:val="id-ID"/>
        </w:rPr>
      </w:pPr>
    </w:p>
    <w:p w:rsidR="004072F2" w:rsidRPr="004F5609" w:rsidRDefault="004072F2" w:rsidP="00EE6C56">
      <w:pPr>
        <w:pStyle w:val="NoSpacing"/>
        <w:spacing w:line="360" w:lineRule="auto"/>
        <w:ind w:firstLine="709"/>
        <w:jc w:val="both"/>
        <w:rPr>
          <w:rFonts w:ascii="Tahoma" w:hAnsi="Tahoma" w:cs="Tahoma"/>
          <w:sz w:val="24"/>
          <w:szCs w:val="24"/>
          <w:lang w:val="id-ID"/>
        </w:rPr>
      </w:pPr>
    </w:p>
    <w:p w:rsidR="004072F2" w:rsidRPr="004F5609" w:rsidRDefault="004072F2" w:rsidP="00EE6C56">
      <w:pPr>
        <w:pStyle w:val="NoSpacing"/>
        <w:spacing w:line="360" w:lineRule="auto"/>
        <w:ind w:firstLine="709"/>
        <w:jc w:val="both"/>
        <w:rPr>
          <w:rFonts w:ascii="Tahoma" w:hAnsi="Tahoma" w:cs="Tahoma"/>
          <w:sz w:val="24"/>
          <w:szCs w:val="24"/>
          <w:lang w:val="id-ID"/>
        </w:rPr>
      </w:pPr>
    </w:p>
    <w:p w:rsidR="004072F2" w:rsidRPr="004F5609" w:rsidRDefault="004072F2" w:rsidP="00EE6C56">
      <w:pPr>
        <w:pStyle w:val="NoSpacing"/>
        <w:spacing w:line="360" w:lineRule="auto"/>
        <w:ind w:firstLine="709"/>
        <w:jc w:val="both"/>
        <w:rPr>
          <w:rFonts w:ascii="Tahoma" w:hAnsi="Tahoma" w:cs="Tahoma"/>
          <w:sz w:val="24"/>
          <w:szCs w:val="24"/>
          <w:lang w:val="id-ID"/>
        </w:rPr>
      </w:pPr>
    </w:p>
    <w:p w:rsidR="004072F2" w:rsidRPr="004F5609" w:rsidRDefault="004072F2" w:rsidP="00EE6C56">
      <w:pPr>
        <w:pStyle w:val="NoSpacing"/>
        <w:spacing w:line="360" w:lineRule="auto"/>
        <w:ind w:firstLine="709"/>
        <w:jc w:val="both"/>
        <w:rPr>
          <w:rFonts w:ascii="Tahoma" w:hAnsi="Tahoma" w:cs="Tahoma"/>
          <w:sz w:val="24"/>
          <w:szCs w:val="24"/>
          <w:lang w:val="id-ID"/>
        </w:rPr>
      </w:pPr>
    </w:p>
    <w:p w:rsidR="004072F2" w:rsidRPr="004F5609" w:rsidRDefault="004072F2" w:rsidP="00EE6C56">
      <w:pPr>
        <w:pStyle w:val="NoSpacing"/>
        <w:spacing w:line="360" w:lineRule="auto"/>
        <w:ind w:firstLine="709"/>
        <w:jc w:val="both"/>
        <w:rPr>
          <w:rFonts w:ascii="Tahoma" w:hAnsi="Tahoma" w:cs="Tahoma"/>
          <w:sz w:val="24"/>
          <w:szCs w:val="24"/>
          <w:lang w:val="id-ID"/>
        </w:rPr>
      </w:pPr>
    </w:p>
    <w:p w:rsidR="00E545AC" w:rsidRDefault="00E545AC" w:rsidP="00EE6C56">
      <w:pPr>
        <w:pStyle w:val="NoSpacing"/>
        <w:spacing w:line="360" w:lineRule="auto"/>
        <w:ind w:firstLine="709"/>
        <w:jc w:val="both"/>
        <w:rPr>
          <w:rFonts w:ascii="Tahoma" w:hAnsi="Tahoma" w:cs="Tahoma"/>
          <w:sz w:val="24"/>
          <w:szCs w:val="24"/>
          <w:lang w:val="id-ID"/>
        </w:rPr>
        <w:sectPr w:rsidR="00E545AC" w:rsidSect="00E545AC">
          <w:pgSz w:w="11907" w:h="16839" w:code="9"/>
          <w:pgMar w:top="1140" w:right="1140" w:bottom="1310" w:left="1701" w:header="720" w:footer="720" w:gutter="0"/>
          <w:cols w:space="720"/>
          <w:docGrid w:linePitch="360"/>
        </w:sectPr>
      </w:pPr>
    </w:p>
    <w:p w:rsidR="004072F2" w:rsidRPr="00B047DE" w:rsidRDefault="00E545AC" w:rsidP="004072F2">
      <w:pPr>
        <w:pStyle w:val="a2"/>
        <w:numPr>
          <w:ilvl w:val="0"/>
          <w:numId w:val="0"/>
        </w:numPr>
        <w:spacing w:line="240" w:lineRule="auto"/>
        <w:jc w:val="center"/>
        <w:rPr>
          <w:rFonts w:ascii="Calibri" w:hAnsi="Calibri"/>
          <w:b w:val="0"/>
        </w:rPr>
      </w:pPr>
      <w:r>
        <w:rPr>
          <w:rFonts w:ascii="Calibri" w:hAnsi="Calibri"/>
          <w:b w:val="0"/>
        </w:rPr>
        <w:lastRenderedPageBreak/>
        <w:t>Ta</w:t>
      </w:r>
      <w:r w:rsidR="004072F2" w:rsidRPr="00B047DE">
        <w:rPr>
          <w:rFonts w:ascii="Calibri" w:hAnsi="Calibri"/>
          <w:b w:val="0"/>
        </w:rPr>
        <w:t>bel 3.</w:t>
      </w:r>
      <w:r w:rsidR="004072F2">
        <w:rPr>
          <w:rFonts w:ascii="Calibri" w:hAnsi="Calibri"/>
          <w:b w:val="0"/>
        </w:rPr>
        <w:t>9</w:t>
      </w:r>
    </w:p>
    <w:p w:rsidR="004072F2" w:rsidRDefault="004072F2" w:rsidP="004072F2">
      <w:pPr>
        <w:pStyle w:val="a2"/>
        <w:numPr>
          <w:ilvl w:val="0"/>
          <w:numId w:val="0"/>
        </w:numPr>
        <w:spacing w:line="240" w:lineRule="auto"/>
        <w:jc w:val="center"/>
        <w:rPr>
          <w:rFonts w:ascii="Calibri" w:hAnsi="Calibri"/>
          <w:b w:val="0"/>
        </w:rPr>
      </w:pPr>
      <w:r>
        <w:rPr>
          <w:rFonts w:ascii="Calibri" w:hAnsi="Calibri"/>
          <w:b w:val="0"/>
        </w:rPr>
        <w:t xml:space="preserve">Proyeksi Realisasi Pendapatan Daerah </w:t>
      </w:r>
      <w:r w:rsidR="005B6B77">
        <w:rPr>
          <w:rFonts w:ascii="Calibri" w:hAnsi="Calibri"/>
          <w:b w:val="0"/>
        </w:rPr>
        <w:t>Kabupaten Sragen</w:t>
      </w:r>
    </w:p>
    <w:p w:rsidR="004072F2" w:rsidRDefault="004072F2" w:rsidP="004072F2">
      <w:pPr>
        <w:pStyle w:val="a2"/>
        <w:numPr>
          <w:ilvl w:val="0"/>
          <w:numId w:val="0"/>
        </w:numPr>
        <w:spacing w:line="240" w:lineRule="auto"/>
        <w:jc w:val="center"/>
        <w:rPr>
          <w:rFonts w:ascii="Calibri" w:hAnsi="Calibri"/>
          <w:b w:val="0"/>
        </w:rPr>
      </w:pPr>
      <w:r>
        <w:rPr>
          <w:rFonts w:ascii="Calibri" w:hAnsi="Calibri"/>
          <w:b w:val="0"/>
        </w:rPr>
        <w:t>Tahun Anggaran 2011-2016</w:t>
      </w:r>
    </w:p>
    <w:p w:rsidR="00BB366B" w:rsidRDefault="00BB366B" w:rsidP="004072F2">
      <w:pPr>
        <w:pStyle w:val="a2"/>
        <w:numPr>
          <w:ilvl w:val="0"/>
          <w:numId w:val="0"/>
        </w:numPr>
        <w:spacing w:line="240" w:lineRule="auto"/>
        <w:jc w:val="center"/>
        <w:rPr>
          <w:rFonts w:ascii="Calibri" w:hAnsi="Calibri"/>
          <w:b w:val="0"/>
        </w:rPr>
      </w:pPr>
    </w:p>
    <w:tbl>
      <w:tblPr>
        <w:tblW w:w="14960" w:type="dxa"/>
        <w:tblInd w:w="91" w:type="dxa"/>
        <w:tblLook w:val="04A0"/>
      </w:tblPr>
      <w:tblGrid>
        <w:gridCol w:w="460"/>
        <w:gridCol w:w="2836"/>
        <w:gridCol w:w="1656"/>
        <w:gridCol w:w="1656"/>
        <w:gridCol w:w="1656"/>
        <w:gridCol w:w="1656"/>
        <w:gridCol w:w="1656"/>
        <w:gridCol w:w="1656"/>
        <w:gridCol w:w="1728"/>
      </w:tblGrid>
      <w:tr w:rsidR="00CC2C3B" w:rsidTr="00CC2C3B">
        <w:trPr>
          <w:trHeight w:val="282"/>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No</w:t>
            </w:r>
          </w:p>
        </w:tc>
        <w:tc>
          <w:tcPr>
            <w:tcW w:w="28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Jenis Pendapatan</w:t>
            </w:r>
          </w:p>
        </w:tc>
        <w:tc>
          <w:tcPr>
            <w:tcW w:w="11664" w:type="dxa"/>
            <w:gridSpan w:val="7"/>
            <w:tcBorders>
              <w:top w:val="single" w:sz="4" w:space="0" w:color="auto"/>
              <w:left w:val="nil"/>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Tahun</w:t>
            </w:r>
          </w:p>
        </w:tc>
      </w:tr>
      <w:tr w:rsidR="00CC2C3B" w:rsidTr="00CC2C3B">
        <w:trPr>
          <w:trHeight w:val="282"/>
        </w:trPr>
        <w:tc>
          <w:tcPr>
            <w:tcW w:w="460" w:type="dxa"/>
            <w:vMerge/>
            <w:tcBorders>
              <w:top w:val="single" w:sz="4" w:space="0" w:color="auto"/>
              <w:left w:val="single" w:sz="4" w:space="0" w:color="auto"/>
              <w:bottom w:val="single" w:sz="4" w:space="0" w:color="auto"/>
              <w:right w:val="single" w:sz="4" w:space="0" w:color="auto"/>
            </w:tcBorders>
            <w:vAlign w:val="center"/>
            <w:hideMark/>
          </w:tcPr>
          <w:p w:rsidR="00CC2C3B" w:rsidRDefault="00CC2C3B">
            <w:pPr>
              <w:rPr>
                <w:rFonts w:ascii="Calibri" w:hAnsi="Calibri" w:cs="Calibri"/>
                <w:b/>
                <w:bCs/>
                <w:color w:val="000000"/>
                <w:sz w:val="16"/>
                <w:szCs w:val="16"/>
              </w:rPr>
            </w:pPr>
          </w:p>
        </w:tc>
        <w:tc>
          <w:tcPr>
            <w:tcW w:w="2836" w:type="dxa"/>
            <w:vMerge/>
            <w:tcBorders>
              <w:top w:val="single" w:sz="4" w:space="0" w:color="auto"/>
              <w:left w:val="single" w:sz="4" w:space="0" w:color="auto"/>
              <w:bottom w:val="single" w:sz="4" w:space="0" w:color="auto"/>
              <w:right w:val="single" w:sz="4" w:space="0" w:color="auto"/>
            </w:tcBorders>
            <w:vAlign w:val="center"/>
            <w:hideMark/>
          </w:tcPr>
          <w:p w:rsidR="00CC2C3B" w:rsidRDefault="00CC2C3B">
            <w:pPr>
              <w:rPr>
                <w:rFonts w:ascii="Calibri" w:hAnsi="Calibri" w:cs="Calibri"/>
                <w:b/>
                <w:bCs/>
                <w:color w:val="000000"/>
                <w:sz w:val="16"/>
                <w:szCs w:val="16"/>
              </w:rPr>
            </w:pP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2010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2011</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2012</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2013</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2014</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2015</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2016</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000000" w:fill="F3F3F3"/>
            <w:vAlign w:val="center"/>
            <w:hideMark/>
          </w:tcPr>
          <w:p w:rsidR="00CC2C3B" w:rsidRDefault="00CC2C3B">
            <w:pPr>
              <w:jc w:val="center"/>
              <w:rPr>
                <w:rFonts w:ascii="Calibri" w:hAnsi="Calibri" w:cs="Calibri"/>
                <w:color w:val="000000"/>
                <w:sz w:val="16"/>
                <w:szCs w:val="16"/>
              </w:rPr>
            </w:pPr>
            <w:r>
              <w:rPr>
                <w:rFonts w:ascii="Calibri" w:hAnsi="Calibri" w:cs="Calibri"/>
                <w:color w:val="000000"/>
                <w:sz w:val="16"/>
                <w:szCs w:val="16"/>
              </w:rPr>
              <w:t>1</w:t>
            </w:r>
          </w:p>
        </w:tc>
        <w:tc>
          <w:tcPr>
            <w:tcW w:w="2836" w:type="dxa"/>
            <w:tcBorders>
              <w:top w:val="nil"/>
              <w:left w:val="nil"/>
              <w:bottom w:val="single" w:sz="4" w:space="0" w:color="auto"/>
              <w:right w:val="single" w:sz="4" w:space="0" w:color="auto"/>
            </w:tcBorders>
            <w:shd w:val="clear" w:color="000000" w:fill="F3F3F3"/>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2</w:t>
            </w:r>
          </w:p>
        </w:tc>
        <w:tc>
          <w:tcPr>
            <w:tcW w:w="1656" w:type="dxa"/>
            <w:tcBorders>
              <w:top w:val="nil"/>
              <w:left w:val="nil"/>
              <w:bottom w:val="single" w:sz="4" w:space="0" w:color="auto"/>
              <w:right w:val="single" w:sz="4" w:space="0" w:color="auto"/>
            </w:tcBorders>
            <w:shd w:val="clear" w:color="000000" w:fill="F3F3F3"/>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3</w:t>
            </w:r>
          </w:p>
        </w:tc>
        <w:tc>
          <w:tcPr>
            <w:tcW w:w="1656" w:type="dxa"/>
            <w:tcBorders>
              <w:top w:val="nil"/>
              <w:left w:val="nil"/>
              <w:bottom w:val="single" w:sz="4" w:space="0" w:color="auto"/>
              <w:right w:val="single" w:sz="4" w:space="0" w:color="auto"/>
            </w:tcBorders>
            <w:shd w:val="clear" w:color="000000" w:fill="F3F3F3"/>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4</w:t>
            </w:r>
          </w:p>
        </w:tc>
        <w:tc>
          <w:tcPr>
            <w:tcW w:w="1656" w:type="dxa"/>
            <w:tcBorders>
              <w:top w:val="nil"/>
              <w:left w:val="nil"/>
              <w:bottom w:val="single" w:sz="4" w:space="0" w:color="auto"/>
              <w:right w:val="single" w:sz="4" w:space="0" w:color="auto"/>
            </w:tcBorders>
            <w:shd w:val="clear" w:color="000000" w:fill="F3F3F3"/>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5</w:t>
            </w:r>
          </w:p>
        </w:tc>
        <w:tc>
          <w:tcPr>
            <w:tcW w:w="1656" w:type="dxa"/>
            <w:tcBorders>
              <w:top w:val="nil"/>
              <w:left w:val="nil"/>
              <w:bottom w:val="single" w:sz="4" w:space="0" w:color="auto"/>
              <w:right w:val="single" w:sz="4" w:space="0" w:color="auto"/>
            </w:tcBorders>
            <w:shd w:val="clear" w:color="000000" w:fill="F3F3F3"/>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6</w:t>
            </w:r>
          </w:p>
        </w:tc>
        <w:tc>
          <w:tcPr>
            <w:tcW w:w="1656" w:type="dxa"/>
            <w:tcBorders>
              <w:top w:val="nil"/>
              <w:left w:val="nil"/>
              <w:bottom w:val="single" w:sz="4" w:space="0" w:color="auto"/>
              <w:right w:val="single" w:sz="4" w:space="0" w:color="auto"/>
            </w:tcBorders>
            <w:shd w:val="clear" w:color="000000" w:fill="F3F3F3"/>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7</w:t>
            </w:r>
          </w:p>
        </w:tc>
        <w:tc>
          <w:tcPr>
            <w:tcW w:w="1656" w:type="dxa"/>
            <w:tcBorders>
              <w:top w:val="nil"/>
              <w:left w:val="nil"/>
              <w:bottom w:val="single" w:sz="4" w:space="0" w:color="auto"/>
              <w:right w:val="single" w:sz="4" w:space="0" w:color="auto"/>
            </w:tcBorders>
            <w:shd w:val="clear" w:color="000000" w:fill="F3F3F3"/>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8</w:t>
            </w:r>
          </w:p>
        </w:tc>
        <w:tc>
          <w:tcPr>
            <w:tcW w:w="1728" w:type="dxa"/>
            <w:tcBorders>
              <w:top w:val="nil"/>
              <w:left w:val="nil"/>
              <w:bottom w:val="single" w:sz="4" w:space="0" w:color="auto"/>
              <w:right w:val="single" w:sz="4" w:space="0" w:color="auto"/>
            </w:tcBorders>
            <w:shd w:val="clear" w:color="000000" w:fill="F3F3F3"/>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9</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A</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b/>
                <w:bCs/>
                <w:color w:val="000000"/>
                <w:sz w:val="16"/>
                <w:szCs w:val="16"/>
              </w:rPr>
            </w:pPr>
            <w:r>
              <w:rPr>
                <w:rFonts w:ascii="Calibri" w:hAnsi="Calibri" w:cs="Calibri"/>
                <w:b/>
                <w:bCs/>
                <w:color w:val="000000"/>
                <w:sz w:val="16"/>
                <w:szCs w:val="16"/>
              </w:rPr>
              <w:t>PENDAPATAN ASLI DAERAH</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79.627.347.874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87.435.052.006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96.498.019.361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106.775.687.457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118.999.370.542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132.987.906.675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149.707.465.470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Realisasi Kenaikan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7.807.704.132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9.062.967.355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10.277.668.096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12.223.683.085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13.988.536.133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16.719.558.794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18.821.581.853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Rata-Rata per tahun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9,56</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9,81</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10,37</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10,65</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11,45</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11,76</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12,57</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1</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b/>
                <w:bCs/>
                <w:color w:val="000000"/>
                <w:sz w:val="16"/>
                <w:szCs w:val="16"/>
              </w:rPr>
            </w:pPr>
            <w:r>
              <w:rPr>
                <w:rFonts w:ascii="Calibri" w:hAnsi="Calibri" w:cs="Calibri"/>
                <w:b/>
                <w:bCs/>
                <w:color w:val="000000"/>
                <w:sz w:val="16"/>
                <w:szCs w:val="16"/>
              </w:rPr>
              <w:t>Pajak Daerah</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17.659.090.382</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19.191.899.427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20.919.170.376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22.801.895.709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24.968.075.802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27.340.043.003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30.074.047.303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color w:val="000000"/>
                <w:sz w:val="16"/>
                <w:szCs w:val="16"/>
              </w:rPr>
            </w:pPr>
            <w:r>
              <w:rPr>
                <w:rFonts w:ascii="Calibri" w:hAnsi="Calibri" w:cs="Calibri"/>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Realisasi Kenaikan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1.532.809.045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1.727.270.948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1.882.725.334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2.166.180.092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2.371.967.201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2.734.004.300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3.157.774.967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color w:val="000000"/>
                <w:sz w:val="16"/>
                <w:szCs w:val="16"/>
              </w:rPr>
            </w:pPr>
            <w:r>
              <w:rPr>
                <w:rFonts w:ascii="Calibri" w:hAnsi="Calibri" w:cs="Calibri"/>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Rata-Rata per tahun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8,68</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9,00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9,00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9,50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9,50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10,00</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10,50</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2</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b/>
                <w:bCs/>
                <w:color w:val="000000"/>
                <w:sz w:val="16"/>
                <w:szCs w:val="16"/>
              </w:rPr>
            </w:pPr>
            <w:r>
              <w:rPr>
                <w:rFonts w:ascii="Calibri" w:hAnsi="Calibri" w:cs="Calibri"/>
                <w:b/>
                <w:bCs/>
                <w:color w:val="000000"/>
                <w:sz w:val="16"/>
                <w:szCs w:val="16"/>
              </w:rPr>
              <w:t>Retribusi Daerah</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16.695.488.657</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19.951.108.945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23.941.330.734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28.729.596.881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34.619.164.242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41.716.092.911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50.476.472.422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color w:val="000000"/>
                <w:sz w:val="16"/>
                <w:szCs w:val="16"/>
              </w:rPr>
            </w:pPr>
            <w:r>
              <w:rPr>
                <w:rFonts w:ascii="Calibri" w:hAnsi="Calibri" w:cs="Calibri"/>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Realisasi Kenaikan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3.255.620.288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3.990.221.789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4.788.266.147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5.889.567.361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7.096.928.670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8.760.379.511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10.852.441.571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color w:val="000000"/>
                <w:sz w:val="16"/>
                <w:szCs w:val="16"/>
              </w:rPr>
            </w:pPr>
            <w:r>
              <w:rPr>
                <w:rFonts w:ascii="Calibri" w:hAnsi="Calibri" w:cs="Calibri"/>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Rata-Rata per tahun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19,50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20,00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20,00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20,50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20,50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21,00</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21,50</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3</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b/>
                <w:bCs/>
                <w:color w:val="000000"/>
                <w:sz w:val="16"/>
                <w:szCs w:val="16"/>
              </w:rPr>
            </w:pPr>
            <w:r>
              <w:rPr>
                <w:rFonts w:ascii="Calibri" w:hAnsi="Calibri" w:cs="Calibri"/>
                <w:b/>
                <w:bCs/>
                <w:color w:val="000000"/>
                <w:sz w:val="16"/>
                <w:szCs w:val="16"/>
              </w:rPr>
              <w:t>Hasil Pengelolaan Kekayaan Daerah yang dipisahkan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5.277.163.221</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5.972.693.334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6.779.006.934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7.694.172.870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8.771.357.071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9.999.347.061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11.449.252.385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color w:val="000000"/>
                <w:sz w:val="16"/>
                <w:szCs w:val="16"/>
              </w:rPr>
            </w:pPr>
            <w:r>
              <w:rPr>
                <w:rFonts w:ascii="Calibri" w:hAnsi="Calibri" w:cs="Calibri"/>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Realisasi Kenaikan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695.530.113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806.313.600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915.165.936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1.077.184.202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1.227.989.990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1.449.905.324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1.660.141.596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color w:val="000000"/>
                <w:sz w:val="16"/>
                <w:szCs w:val="16"/>
              </w:rPr>
            </w:pPr>
            <w:r>
              <w:rPr>
                <w:rFonts w:ascii="Calibri" w:hAnsi="Calibri" w:cs="Calibri"/>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Rata-Rata per tahun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13,18</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13,50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13,50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14,00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14,00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14,50</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14,50</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4</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b/>
                <w:bCs/>
                <w:color w:val="000000"/>
                <w:sz w:val="16"/>
                <w:szCs w:val="16"/>
              </w:rPr>
            </w:pPr>
            <w:r>
              <w:rPr>
                <w:rFonts w:ascii="Calibri" w:hAnsi="Calibri" w:cs="Calibri"/>
                <w:b/>
                <w:bCs/>
                <w:color w:val="000000"/>
                <w:sz w:val="16"/>
                <w:szCs w:val="16"/>
              </w:rPr>
              <w:t>Lain-lain Pendapatan Asli Daerah yang sah</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39.995.605.614</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42.319.350.300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44.858.511.318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47.550.021.997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50.640.773.427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53.932.423.700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57.707.693.359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color w:val="000000"/>
                <w:sz w:val="16"/>
                <w:szCs w:val="16"/>
              </w:rPr>
            </w:pPr>
            <w:r>
              <w:rPr>
                <w:rFonts w:ascii="Calibri" w:hAnsi="Calibri" w:cs="Calibri"/>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Realisasi Kenaikan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2.323.744.686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2.539.161.018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2.691.510.679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3.090.751.430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3.291.650.273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3.775.269.659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4.039.538.535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color w:val="000000"/>
                <w:sz w:val="16"/>
                <w:szCs w:val="16"/>
              </w:rPr>
            </w:pPr>
            <w:r>
              <w:rPr>
                <w:rFonts w:ascii="Calibri" w:hAnsi="Calibri" w:cs="Calibri"/>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Rata-Rata per tahun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5,81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6,00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6,00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6,50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6,50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7,00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7,00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B</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b/>
                <w:bCs/>
                <w:color w:val="000000"/>
                <w:sz w:val="16"/>
                <w:szCs w:val="16"/>
              </w:rPr>
            </w:pPr>
            <w:r>
              <w:rPr>
                <w:rFonts w:ascii="Calibri" w:hAnsi="Calibri" w:cs="Calibri"/>
                <w:b/>
                <w:bCs/>
                <w:color w:val="000000"/>
                <w:sz w:val="16"/>
                <w:szCs w:val="16"/>
              </w:rPr>
              <w:t>DANA PERIMBANGAN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653.056.922.240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670.699.436.967</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690.655.444.449</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711.588.621.114</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737.128.546.893</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764.032.738.767</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796.224.632.388</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Realisasi Kenaikan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17.642.514.727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19.956.007.481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20.933.176.665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25.539.925.779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26.904.191.874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32.191.893.621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34.433.123.926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Rata-Rata per tahun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2,65</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2,70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2,98</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3,03</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3,59</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3,65</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4,21</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b/>
                <w:bCs/>
                <w:color w:val="000000"/>
                <w:sz w:val="16"/>
                <w:szCs w:val="16"/>
              </w:rPr>
            </w:pPr>
            <w:r>
              <w:rPr>
                <w:rFonts w:ascii="Calibri" w:hAnsi="Calibri" w:cs="Calibri"/>
                <w:b/>
                <w:bCs/>
                <w:color w:val="000000"/>
                <w:sz w:val="16"/>
                <w:szCs w:val="16"/>
              </w:rPr>
              <w:t>1</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b/>
                <w:bCs/>
                <w:color w:val="000000"/>
                <w:sz w:val="16"/>
                <w:szCs w:val="16"/>
              </w:rPr>
            </w:pPr>
            <w:r>
              <w:rPr>
                <w:rFonts w:ascii="Calibri" w:hAnsi="Calibri" w:cs="Calibri"/>
                <w:b/>
                <w:bCs/>
                <w:color w:val="000000"/>
                <w:sz w:val="16"/>
                <w:szCs w:val="16"/>
              </w:rPr>
              <w:t>Dana Bagi hasil pajak/bukan Pajak</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39.737.032.240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43.698.814.354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48.068.695.790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52.875.565.369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58.427.499.732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64.562.387.204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b/>
                <w:bCs/>
                <w:color w:val="000000"/>
                <w:sz w:val="16"/>
                <w:szCs w:val="16"/>
              </w:rPr>
            </w:pPr>
            <w:r>
              <w:rPr>
                <w:rFonts w:ascii="Calibri" w:hAnsi="Calibri" w:cs="Calibri"/>
                <w:b/>
                <w:bCs/>
                <w:color w:val="000000"/>
                <w:sz w:val="16"/>
                <w:szCs w:val="16"/>
              </w:rPr>
              <w:t xml:space="preserve">            71.664.249.797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color w:val="000000"/>
                <w:sz w:val="16"/>
                <w:szCs w:val="16"/>
              </w:rPr>
            </w:pPr>
            <w:r>
              <w:rPr>
                <w:rFonts w:ascii="Calibri" w:hAnsi="Calibri" w:cs="Calibri"/>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Realisasi Kenaikan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3.961.782.114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4.369.881.435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4.806.869.579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5.551.934.364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6.134.887.472 </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7.101.862.592 </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 xml:space="preserve">               8.241.388.727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CC2C3B" w:rsidRDefault="00CC2C3B">
            <w:pPr>
              <w:jc w:val="center"/>
              <w:rPr>
                <w:rFonts w:ascii="Calibri" w:hAnsi="Calibri" w:cs="Calibri"/>
                <w:color w:val="000000"/>
                <w:sz w:val="16"/>
                <w:szCs w:val="16"/>
              </w:rPr>
            </w:pPr>
            <w:r>
              <w:rPr>
                <w:rFonts w:ascii="Calibri" w:hAnsi="Calibri" w:cs="Calibri"/>
                <w:color w:val="000000"/>
                <w:sz w:val="16"/>
                <w:szCs w:val="16"/>
              </w:rPr>
              <w:t> </w:t>
            </w:r>
          </w:p>
        </w:tc>
        <w:tc>
          <w:tcPr>
            <w:tcW w:w="2836" w:type="dxa"/>
            <w:tcBorders>
              <w:top w:val="nil"/>
              <w:left w:val="nil"/>
              <w:bottom w:val="single" w:sz="4" w:space="0" w:color="auto"/>
              <w:right w:val="single" w:sz="4" w:space="0" w:color="auto"/>
            </w:tcBorders>
            <w:shd w:val="clear" w:color="auto" w:fill="auto"/>
            <w:vAlign w:val="center"/>
            <w:hideMark/>
          </w:tcPr>
          <w:p w:rsidR="00CC2C3B" w:rsidRDefault="00CC2C3B">
            <w:pPr>
              <w:rPr>
                <w:rFonts w:ascii="Calibri" w:hAnsi="Calibri" w:cs="Calibri"/>
                <w:color w:val="000000"/>
                <w:sz w:val="16"/>
                <w:szCs w:val="16"/>
              </w:rPr>
            </w:pPr>
            <w:r>
              <w:rPr>
                <w:rFonts w:ascii="Calibri" w:hAnsi="Calibri" w:cs="Calibri"/>
                <w:color w:val="000000"/>
                <w:sz w:val="16"/>
                <w:szCs w:val="16"/>
              </w:rPr>
              <w:t>Rata-Rata per tahun</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9,97</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10,00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10,00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10,50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10,50</w:t>
            </w:r>
          </w:p>
        </w:tc>
        <w:tc>
          <w:tcPr>
            <w:tcW w:w="1656"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11,00</w:t>
            </w:r>
          </w:p>
        </w:tc>
        <w:tc>
          <w:tcPr>
            <w:tcW w:w="1728" w:type="dxa"/>
            <w:tcBorders>
              <w:top w:val="nil"/>
              <w:left w:val="nil"/>
              <w:bottom w:val="single" w:sz="4" w:space="0" w:color="auto"/>
              <w:right w:val="single" w:sz="4" w:space="0" w:color="auto"/>
            </w:tcBorders>
            <w:shd w:val="clear" w:color="auto" w:fill="auto"/>
            <w:noWrap/>
            <w:vAlign w:val="center"/>
            <w:hideMark/>
          </w:tcPr>
          <w:p w:rsidR="00CC2C3B" w:rsidRDefault="00CC2C3B">
            <w:pPr>
              <w:jc w:val="right"/>
              <w:rPr>
                <w:rFonts w:ascii="Calibri" w:hAnsi="Calibri" w:cs="Calibri"/>
                <w:color w:val="000000"/>
                <w:sz w:val="16"/>
                <w:szCs w:val="16"/>
              </w:rPr>
            </w:pPr>
            <w:r>
              <w:rPr>
                <w:rFonts w:ascii="Calibri" w:hAnsi="Calibri" w:cs="Calibri"/>
                <w:color w:val="000000"/>
                <w:sz w:val="16"/>
                <w:szCs w:val="16"/>
              </w:rPr>
              <w:t>11,50</w:t>
            </w:r>
          </w:p>
        </w:tc>
      </w:tr>
    </w:tbl>
    <w:p w:rsidR="00CC2C3B" w:rsidRDefault="00CC2C3B" w:rsidP="004072F2">
      <w:pPr>
        <w:pStyle w:val="a2"/>
        <w:numPr>
          <w:ilvl w:val="0"/>
          <w:numId w:val="0"/>
        </w:numPr>
        <w:spacing w:line="240" w:lineRule="auto"/>
        <w:jc w:val="center"/>
        <w:rPr>
          <w:rFonts w:ascii="Calibri" w:hAnsi="Calibri"/>
          <w:b w:val="0"/>
        </w:rPr>
      </w:pPr>
    </w:p>
    <w:tbl>
      <w:tblPr>
        <w:tblW w:w="14960" w:type="dxa"/>
        <w:tblInd w:w="91" w:type="dxa"/>
        <w:tblLook w:val="04A0"/>
      </w:tblPr>
      <w:tblGrid>
        <w:gridCol w:w="460"/>
        <w:gridCol w:w="3657"/>
        <w:gridCol w:w="1549"/>
        <w:gridCol w:w="1549"/>
        <w:gridCol w:w="1549"/>
        <w:gridCol w:w="1549"/>
        <w:gridCol w:w="1549"/>
        <w:gridCol w:w="1549"/>
        <w:gridCol w:w="1549"/>
      </w:tblGrid>
      <w:tr w:rsidR="00CC2C3B" w:rsidRPr="00CC2C3B" w:rsidTr="00CC2C3B">
        <w:trPr>
          <w:trHeight w:val="282"/>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lastRenderedPageBreak/>
              <w:t>No</w:t>
            </w:r>
          </w:p>
        </w:tc>
        <w:tc>
          <w:tcPr>
            <w:tcW w:w="36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Jenis Pendapatan</w:t>
            </w:r>
          </w:p>
        </w:tc>
        <w:tc>
          <w:tcPr>
            <w:tcW w:w="10843" w:type="dxa"/>
            <w:gridSpan w:val="7"/>
            <w:tcBorders>
              <w:top w:val="single" w:sz="4" w:space="0" w:color="auto"/>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Tahun</w:t>
            </w:r>
          </w:p>
        </w:tc>
      </w:tr>
      <w:tr w:rsidR="00CC2C3B" w:rsidRPr="00CC2C3B" w:rsidTr="00CC2C3B">
        <w:trPr>
          <w:trHeight w:val="282"/>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C2C3B" w:rsidRPr="00CC2C3B" w:rsidRDefault="00CC2C3B">
            <w:pPr>
              <w:rPr>
                <w:rFonts w:ascii="Calibri" w:hAnsi="Calibri" w:cs="Calibri"/>
                <w:b/>
                <w:bCs/>
                <w:color w:val="000000"/>
                <w:sz w:val="16"/>
                <w:szCs w:val="16"/>
              </w:rPr>
            </w:pPr>
          </w:p>
        </w:tc>
        <w:tc>
          <w:tcPr>
            <w:tcW w:w="365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C2C3B" w:rsidRPr="00CC2C3B" w:rsidRDefault="00CC2C3B">
            <w:pPr>
              <w:rPr>
                <w:rFonts w:ascii="Calibri" w:hAnsi="Calibri" w:cs="Calibri"/>
                <w:b/>
                <w:bCs/>
                <w:color w:val="000000"/>
                <w:sz w:val="16"/>
                <w:szCs w:val="16"/>
              </w:rPr>
            </w:pP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2010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2011</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2012</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2013</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2014</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2015</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2016</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pPr>
              <w:jc w:val="center"/>
              <w:rPr>
                <w:rFonts w:ascii="Calibri" w:hAnsi="Calibri" w:cs="Calibri"/>
                <w:color w:val="000000"/>
                <w:sz w:val="16"/>
                <w:szCs w:val="16"/>
              </w:rPr>
            </w:pPr>
            <w:r w:rsidRPr="00CC2C3B">
              <w:rPr>
                <w:rFonts w:ascii="Calibri" w:hAnsi="Calibri" w:cs="Calibri"/>
                <w:color w:val="000000"/>
                <w:sz w:val="16"/>
                <w:szCs w:val="16"/>
              </w:rPr>
              <w:t>1</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2</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3</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4</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5</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6</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7</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8</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pPr>
              <w:jc w:val="center"/>
              <w:rPr>
                <w:rFonts w:ascii="Calibri" w:hAnsi="Calibri" w:cs="Calibri"/>
                <w:b/>
                <w:bCs/>
                <w:color w:val="000000"/>
                <w:sz w:val="16"/>
                <w:szCs w:val="16"/>
              </w:rPr>
            </w:pPr>
            <w:r w:rsidRPr="00CC2C3B">
              <w:rPr>
                <w:rFonts w:ascii="Calibri" w:hAnsi="Calibri" w:cs="Calibri"/>
                <w:b/>
                <w:bCs/>
                <w:color w:val="000000"/>
                <w:sz w:val="16"/>
                <w:szCs w:val="16"/>
              </w:rPr>
              <w:t>9</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2</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Dana Alokasi Umum</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561.675.090.000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571.616.739.093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583.049.073.875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594.710.055.352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609.577.806.736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624.817.251.905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643.561.769.462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Realisasi Kenaikan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9.941.649.093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11.432.334.782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11.660.981.477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14.867.751.384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15.239.445.168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18.744.517.557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19.306.853.084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Rata-Rata per tahun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1,77</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2,00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2,00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2,50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2,50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3,00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3,00</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3</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Dana Alokasi Khusus</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51.644.800.000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55.383.883.520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59.537.674.784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64.003.000.393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69.123.240.424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74.653.099.658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80.998.613.129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Realisasi Kenaikan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3.739.083.520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4.153.791.264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4.465.325.609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5.120.240.031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5.529.859.234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6.345.513.471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6.884.882.116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Rata-Rata per tahun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7,24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7,50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7,50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8,00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8,00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8,50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8,50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C</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LAIN-LAIN PENDAPATAN DAERAH YANG SAH</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150.464.260.169</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170.478.353.418</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178.273.780.720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187.490.434.127</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197.764.296.524</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209.812.443.741</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223.285.508.840</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Realisasi Kenaikan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20.014.093.249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7.795.427.302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9.216.653.407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10.273.862.397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12.048.147.216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13.473.065.099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15.747.176.070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Rata-Rata per tahun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69,54</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13,30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4,57</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5,17</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5,48</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6,09</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6,42</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1</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Dana Hibah</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921.900.000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1.014.090.000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1.115.499.000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1.227.048.900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1.355.889.035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1.498.257.383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1.655.574.408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Realisasi Kenaikan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92.190.000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101.409.000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111.549.900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128.840.135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142.368.349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157.317.025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182.113.185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Rata-Rata per tahun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10,50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10,50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10,50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11,00</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2</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Dana Darurat</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Realisasi Kenaikan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Rata-Rata per tahun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0,00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0,00</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3</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Dana Penyesuaian dan Otsus</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18.087.160.336</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33.182.704.352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35.505.493.657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37.990.878.213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40.840.194.079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43.903.208.635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47.415.465.326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Realisasi Kenaikan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15.095.544.016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2.322.789.305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2.485.384.556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2.849.315.866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3.063.014.556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3.512.256.691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3.793.237.226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Rata-Rata per tahun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83,46</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7,00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7,00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7,50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7,50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8,00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8,00</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4</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Dana Bagi hasil pajak dari Provinsi</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39.977.298.833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41.176.617.798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42.411.916.332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43.896.333.404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45.432.705.073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47.250.013.276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49.140.013.807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Realisasi Kenaikan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1.199.318.965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1.235.298.534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1.484.417.072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1.536.371.669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1.817.308.203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1.890.000.531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 xml:space="preserve">               2.211.300.621 </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Rata-Rata per tahun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3,00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3,00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3,50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3,50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4,00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4,00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right"/>
              <w:rPr>
                <w:rFonts w:ascii="Calibri" w:hAnsi="Calibri" w:cs="Calibri"/>
                <w:b/>
                <w:bCs/>
                <w:color w:val="000000"/>
                <w:sz w:val="16"/>
                <w:szCs w:val="16"/>
              </w:rPr>
            </w:pPr>
            <w:r w:rsidRPr="00CC2C3B">
              <w:rPr>
                <w:rFonts w:ascii="Calibri" w:hAnsi="Calibri" w:cs="Calibri"/>
                <w:b/>
                <w:bCs/>
                <w:color w:val="000000"/>
                <w:sz w:val="16"/>
                <w:szCs w:val="16"/>
              </w:rPr>
              <w:t>4,50</w:t>
            </w:r>
          </w:p>
        </w:tc>
      </w:tr>
    </w:tbl>
    <w:p w:rsidR="00CC2C3B" w:rsidRDefault="00CC2C3B" w:rsidP="00CC2C3B">
      <w:pPr>
        <w:pStyle w:val="a2"/>
        <w:numPr>
          <w:ilvl w:val="0"/>
          <w:numId w:val="0"/>
        </w:numPr>
        <w:spacing w:line="240" w:lineRule="auto"/>
        <w:jc w:val="center"/>
        <w:rPr>
          <w:rFonts w:ascii="Calibri" w:hAnsi="Calibri"/>
          <w:b w:val="0"/>
        </w:rPr>
      </w:pPr>
    </w:p>
    <w:p w:rsidR="00CC2C3B" w:rsidRDefault="00CC2C3B" w:rsidP="00CC2C3B">
      <w:pPr>
        <w:pStyle w:val="a2"/>
        <w:numPr>
          <w:ilvl w:val="0"/>
          <w:numId w:val="0"/>
        </w:numPr>
        <w:spacing w:line="240" w:lineRule="auto"/>
        <w:jc w:val="center"/>
        <w:rPr>
          <w:rFonts w:ascii="Calibri" w:hAnsi="Calibri"/>
          <w:b w:val="0"/>
        </w:rPr>
      </w:pPr>
    </w:p>
    <w:tbl>
      <w:tblPr>
        <w:tblW w:w="14960" w:type="dxa"/>
        <w:tblInd w:w="91" w:type="dxa"/>
        <w:tblLook w:val="04A0"/>
      </w:tblPr>
      <w:tblGrid>
        <w:gridCol w:w="460"/>
        <w:gridCol w:w="3657"/>
        <w:gridCol w:w="1549"/>
        <w:gridCol w:w="1549"/>
        <w:gridCol w:w="1549"/>
        <w:gridCol w:w="1549"/>
        <w:gridCol w:w="1549"/>
        <w:gridCol w:w="1549"/>
        <w:gridCol w:w="1549"/>
      </w:tblGrid>
      <w:tr w:rsidR="00CC2C3B" w:rsidRPr="00CC2C3B" w:rsidTr="00CC2C3B">
        <w:trPr>
          <w:trHeight w:val="282"/>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No</w:t>
            </w:r>
          </w:p>
        </w:tc>
        <w:tc>
          <w:tcPr>
            <w:tcW w:w="36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Jenis Pendapatan</w:t>
            </w:r>
          </w:p>
        </w:tc>
        <w:tc>
          <w:tcPr>
            <w:tcW w:w="10843" w:type="dxa"/>
            <w:gridSpan w:val="7"/>
            <w:tcBorders>
              <w:top w:val="single" w:sz="4" w:space="0" w:color="auto"/>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Tahun</w:t>
            </w:r>
          </w:p>
        </w:tc>
      </w:tr>
      <w:tr w:rsidR="00CC2C3B" w:rsidRPr="00CC2C3B" w:rsidTr="00CC2C3B">
        <w:trPr>
          <w:trHeight w:val="282"/>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rPr>
                <w:rFonts w:ascii="Calibri" w:hAnsi="Calibri" w:cs="Calibri"/>
                <w:b/>
                <w:bCs/>
                <w:color w:val="000000"/>
                <w:sz w:val="16"/>
                <w:szCs w:val="16"/>
              </w:rPr>
            </w:pPr>
          </w:p>
        </w:tc>
        <w:tc>
          <w:tcPr>
            <w:tcW w:w="365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rPr>
                <w:rFonts w:ascii="Calibri" w:hAnsi="Calibri" w:cs="Calibri"/>
                <w:b/>
                <w:bCs/>
                <w:color w:val="000000"/>
                <w:sz w:val="16"/>
                <w:szCs w:val="16"/>
              </w:rPr>
            </w:pP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2010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2011</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2012</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2013</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2014</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2015</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2016</w:t>
            </w:r>
          </w:p>
        </w:tc>
      </w:tr>
      <w:tr w:rsidR="00CC2C3B" w:rsidRP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1</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2</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3</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4</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5</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6</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7</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8</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C2C3B">
            <w:pPr>
              <w:jc w:val="center"/>
              <w:rPr>
                <w:rFonts w:ascii="Calibri" w:hAnsi="Calibri" w:cs="Calibri"/>
                <w:b/>
                <w:bCs/>
                <w:color w:val="000000"/>
                <w:sz w:val="16"/>
                <w:szCs w:val="16"/>
              </w:rPr>
            </w:pPr>
            <w:r w:rsidRPr="00CC2C3B">
              <w:rPr>
                <w:rFonts w:ascii="Calibri" w:hAnsi="Calibri" w:cs="Calibri"/>
                <w:b/>
                <w:bCs/>
                <w:color w:val="000000"/>
                <w:sz w:val="16"/>
                <w:szCs w:val="16"/>
              </w:rPr>
              <w:t>9</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5</w:t>
            </w:r>
          </w:p>
        </w:tc>
        <w:tc>
          <w:tcPr>
            <w:tcW w:w="3657" w:type="dxa"/>
            <w:tcBorders>
              <w:top w:val="nil"/>
              <w:left w:val="nil"/>
              <w:bottom w:val="single" w:sz="4" w:space="0" w:color="auto"/>
              <w:right w:val="single" w:sz="4" w:space="0" w:color="auto"/>
            </w:tcBorders>
            <w:shd w:val="clear" w:color="auto" w:fill="auto"/>
            <w:vAlign w:val="center"/>
            <w:hideMark/>
          </w:tcPr>
          <w:p w:rsidR="00CC2C3B" w:rsidRDefault="00CC2C3B" w:rsidP="00CC2C3B">
            <w:pPr>
              <w:jc w:val="both"/>
              <w:rPr>
                <w:rFonts w:ascii="Calibri" w:hAnsi="Calibri" w:cs="Calibri"/>
                <w:b/>
                <w:bCs/>
                <w:color w:val="000000"/>
                <w:sz w:val="16"/>
                <w:szCs w:val="16"/>
              </w:rPr>
            </w:pPr>
            <w:r>
              <w:rPr>
                <w:rFonts w:ascii="Calibri" w:hAnsi="Calibri" w:cs="Calibri"/>
                <w:b/>
                <w:bCs/>
                <w:color w:val="000000"/>
                <w:sz w:val="16"/>
                <w:szCs w:val="16"/>
              </w:rPr>
              <w:t>Transfer Pemerintah Pusat</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70.805.178.000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71.513.229.780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72.228.362.078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73.311.787.509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74.411.464.322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75.899.693.608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77.417.687.480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Default="00CC2C3B" w:rsidP="00CC2C3B">
            <w:pPr>
              <w:jc w:val="center"/>
              <w:rPr>
                <w:rFonts w:ascii="Calibri" w:hAnsi="Calibri" w:cs="Calibri"/>
                <w:color w:val="000000"/>
                <w:sz w:val="16"/>
                <w:szCs w:val="16"/>
              </w:rPr>
            </w:pPr>
            <w:r>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Realisasi Kenaikan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708.051.780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715.132.298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1.083.425.431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1.099.676.813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1.488.229.286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1.517.993.872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1.935.442.187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Default="00CC2C3B" w:rsidP="00CC2C3B">
            <w:pPr>
              <w:jc w:val="center"/>
              <w:rPr>
                <w:rFonts w:ascii="Calibri" w:hAnsi="Calibri" w:cs="Calibri"/>
                <w:color w:val="000000"/>
                <w:sz w:val="16"/>
                <w:szCs w:val="16"/>
              </w:rPr>
            </w:pPr>
            <w:r>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Rata-Rata per tahun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2,00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2,00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2,50</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Pr="00CC2C3B" w:rsidRDefault="00CC2C3B" w:rsidP="00CC2C3B">
            <w:pPr>
              <w:jc w:val="center"/>
              <w:rPr>
                <w:rFonts w:ascii="Calibri" w:hAnsi="Calibri" w:cs="Calibri"/>
                <w:color w:val="000000"/>
                <w:sz w:val="16"/>
                <w:szCs w:val="16"/>
              </w:rPr>
            </w:pPr>
            <w:r w:rsidRPr="00CC2C3B">
              <w:rPr>
                <w:rFonts w:ascii="Calibri" w:hAnsi="Calibri" w:cs="Calibri"/>
                <w:color w:val="000000"/>
                <w:sz w:val="16"/>
                <w:szCs w:val="16"/>
              </w:rPr>
              <w:t>6</w:t>
            </w:r>
          </w:p>
        </w:tc>
        <w:tc>
          <w:tcPr>
            <w:tcW w:w="3657" w:type="dxa"/>
            <w:tcBorders>
              <w:top w:val="nil"/>
              <w:left w:val="nil"/>
              <w:bottom w:val="single" w:sz="4" w:space="0" w:color="auto"/>
              <w:right w:val="single" w:sz="4" w:space="0" w:color="auto"/>
            </w:tcBorders>
            <w:shd w:val="clear" w:color="auto" w:fill="auto"/>
            <w:vAlign w:val="center"/>
            <w:hideMark/>
          </w:tcPr>
          <w:p w:rsidR="00CC2C3B" w:rsidRDefault="00CC2C3B" w:rsidP="00CC2C3B">
            <w:pPr>
              <w:jc w:val="both"/>
              <w:rPr>
                <w:rFonts w:ascii="Calibri" w:hAnsi="Calibri" w:cs="Calibri"/>
                <w:b/>
                <w:bCs/>
                <w:color w:val="000000"/>
                <w:sz w:val="16"/>
                <w:szCs w:val="16"/>
              </w:rPr>
            </w:pPr>
            <w:r>
              <w:rPr>
                <w:rFonts w:ascii="Calibri" w:hAnsi="Calibri" w:cs="Calibri"/>
                <w:b/>
                <w:bCs/>
                <w:color w:val="000000"/>
                <w:sz w:val="16"/>
                <w:szCs w:val="16"/>
              </w:rPr>
              <w:t>Lain-lain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20.672.723.000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23.591.711.488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27.012.509.653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31.064.386.101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35.724.044.016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41.261.270.839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47.656.767.819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Default="00CC2C3B" w:rsidP="00CC2C3B">
            <w:pPr>
              <w:jc w:val="center"/>
              <w:rPr>
                <w:rFonts w:ascii="Calibri" w:hAnsi="Calibri" w:cs="Calibri"/>
                <w:color w:val="000000"/>
                <w:sz w:val="16"/>
                <w:szCs w:val="16"/>
              </w:rPr>
            </w:pPr>
            <w:r>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Realisasi Kenaikan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2.918.988.488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3.420.798.166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4.051.876.448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4.659.657.915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5.537.226.823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6.395.496.980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7.625.082.851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Default="00CC2C3B" w:rsidP="00CC2C3B">
            <w:pPr>
              <w:jc w:val="center"/>
              <w:rPr>
                <w:rFonts w:ascii="Calibri" w:hAnsi="Calibri" w:cs="Calibri"/>
                <w:color w:val="000000"/>
                <w:sz w:val="16"/>
                <w:szCs w:val="16"/>
              </w:rPr>
            </w:pPr>
            <w:r>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Rata-Rata per tahun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14,12</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14,50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15,00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15,00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15,50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15,50</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16,00</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Default="00CC2C3B" w:rsidP="00CC2C3B">
            <w:pPr>
              <w:jc w:val="center"/>
              <w:rPr>
                <w:rFonts w:ascii="Calibri" w:hAnsi="Calibri" w:cs="Calibri"/>
                <w:color w:val="000000"/>
                <w:sz w:val="16"/>
                <w:szCs w:val="16"/>
              </w:rPr>
            </w:pPr>
            <w:r>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Default="00CC2C3B" w:rsidP="00CC2C3B">
            <w:pPr>
              <w:jc w:val="both"/>
              <w:rPr>
                <w:rFonts w:ascii="Calibri" w:hAnsi="Calibri" w:cs="Calibri"/>
                <w:b/>
                <w:bCs/>
                <w:color w:val="000000"/>
                <w:sz w:val="16"/>
                <w:szCs w:val="16"/>
              </w:rPr>
            </w:pPr>
            <w:r>
              <w:rPr>
                <w:rFonts w:ascii="Calibri" w:hAnsi="Calibri" w:cs="Calibri"/>
                <w:b/>
                <w:bCs/>
                <w:color w:val="000000"/>
                <w:sz w:val="16"/>
                <w:szCs w:val="16"/>
              </w:rPr>
              <w:t>TOTAL PENDAPATAN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883.148.530.283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928.612.842.391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965.427.244.530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1.005.854.742.698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1.053.892.213.959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1.106.833.089.183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Default="00CC2C3B" w:rsidP="00C65041">
            <w:pPr>
              <w:jc w:val="right"/>
              <w:rPr>
                <w:rFonts w:ascii="Calibri" w:hAnsi="Calibri" w:cs="Calibri"/>
                <w:b/>
                <w:bCs/>
                <w:color w:val="000000"/>
                <w:sz w:val="16"/>
                <w:szCs w:val="16"/>
              </w:rPr>
            </w:pPr>
            <w:r>
              <w:rPr>
                <w:rFonts w:ascii="Calibri" w:hAnsi="Calibri" w:cs="Calibri"/>
                <w:b/>
                <w:bCs/>
                <w:color w:val="000000"/>
                <w:sz w:val="16"/>
                <w:szCs w:val="16"/>
              </w:rPr>
              <w:t xml:space="preserve">     1.169.217.606.697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Default="00CC2C3B" w:rsidP="00CC2C3B">
            <w:pPr>
              <w:jc w:val="center"/>
              <w:rPr>
                <w:rFonts w:ascii="Calibri" w:hAnsi="Calibri" w:cs="Calibri"/>
                <w:color w:val="000000"/>
                <w:sz w:val="16"/>
                <w:szCs w:val="16"/>
              </w:rPr>
            </w:pPr>
            <w:r>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Realisasi Kenaikan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45.464.312.108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36.814.402.139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40.427.498.168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48.037.471.261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52.940.875.224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62.384.517.514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69.001.881.849 </w:t>
            </w:r>
          </w:p>
        </w:tc>
      </w:tr>
      <w:tr w:rsidR="00CC2C3B" w:rsidTr="00CC2C3B">
        <w:trPr>
          <w:trHeight w:val="282"/>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C2C3B" w:rsidRDefault="00CC2C3B" w:rsidP="00CC2C3B">
            <w:pPr>
              <w:jc w:val="center"/>
              <w:rPr>
                <w:rFonts w:ascii="Calibri" w:hAnsi="Calibri" w:cs="Calibri"/>
                <w:color w:val="000000"/>
                <w:sz w:val="16"/>
                <w:szCs w:val="16"/>
              </w:rPr>
            </w:pPr>
            <w:r>
              <w:rPr>
                <w:rFonts w:ascii="Calibri" w:hAnsi="Calibri" w:cs="Calibri"/>
                <w:color w:val="000000"/>
                <w:sz w:val="16"/>
                <w:szCs w:val="16"/>
              </w:rPr>
              <w:t> </w:t>
            </w:r>
          </w:p>
        </w:tc>
        <w:tc>
          <w:tcPr>
            <w:tcW w:w="3657" w:type="dxa"/>
            <w:tcBorders>
              <w:top w:val="nil"/>
              <w:left w:val="nil"/>
              <w:bottom w:val="single" w:sz="4" w:space="0" w:color="auto"/>
              <w:right w:val="single" w:sz="4" w:space="0" w:color="auto"/>
            </w:tcBorders>
            <w:shd w:val="clear" w:color="auto" w:fill="auto"/>
            <w:vAlign w:val="center"/>
            <w:hideMark/>
          </w:tcPr>
          <w:p w:rsidR="00CC2C3B" w:rsidRPr="00CC2C3B" w:rsidRDefault="00CC2C3B" w:rsidP="00CC2C3B">
            <w:pPr>
              <w:jc w:val="both"/>
              <w:rPr>
                <w:rFonts w:ascii="Calibri" w:hAnsi="Calibri" w:cs="Calibri"/>
                <w:b/>
                <w:bCs/>
                <w:color w:val="000000"/>
                <w:sz w:val="16"/>
                <w:szCs w:val="16"/>
              </w:rPr>
            </w:pPr>
            <w:r w:rsidRPr="00CC2C3B">
              <w:rPr>
                <w:rFonts w:ascii="Calibri" w:hAnsi="Calibri" w:cs="Calibri"/>
                <w:b/>
                <w:bCs/>
                <w:color w:val="000000"/>
                <w:sz w:val="16"/>
                <w:szCs w:val="16"/>
              </w:rPr>
              <w:t>Rata-Rata per tahun</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10,72</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5,15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3,96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4,19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4,78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5,02 </w:t>
            </w:r>
          </w:p>
        </w:tc>
        <w:tc>
          <w:tcPr>
            <w:tcW w:w="1549" w:type="dxa"/>
            <w:tcBorders>
              <w:top w:val="nil"/>
              <w:left w:val="nil"/>
              <w:bottom w:val="single" w:sz="4" w:space="0" w:color="auto"/>
              <w:right w:val="single" w:sz="4" w:space="0" w:color="auto"/>
            </w:tcBorders>
            <w:shd w:val="clear" w:color="auto" w:fill="auto"/>
            <w:noWrap/>
            <w:vAlign w:val="center"/>
            <w:hideMark/>
          </w:tcPr>
          <w:p w:rsidR="00CC2C3B" w:rsidRPr="00CC2C3B" w:rsidRDefault="00CC2C3B" w:rsidP="00C65041">
            <w:pPr>
              <w:jc w:val="right"/>
              <w:rPr>
                <w:rFonts w:ascii="Calibri" w:hAnsi="Calibri" w:cs="Calibri"/>
                <w:b/>
                <w:bCs/>
                <w:color w:val="000000"/>
                <w:sz w:val="16"/>
                <w:szCs w:val="16"/>
              </w:rPr>
            </w:pPr>
            <w:r w:rsidRPr="00CC2C3B">
              <w:rPr>
                <w:rFonts w:ascii="Calibri" w:hAnsi="Calibri" w:cs="Calibri"/>
                <w:b/>
                <w:bCs/>
                <w:color w:val="000000"/>
                <w:sz w:val="16"/>
                <w:szCs w:val="16"/>
              </w:rPr>
              <w:t xml:space="preserve">                                       5,64 </w:t>
            </w:r>
          </w:p>
        </w:tc>
      </w:tr>
    </w:tbl>
    <w:p w:rsidR="00CC2C3B" w:rsidRDefault="00CC2C3B" w:rsidP="004072F2">
      <w:pPr>
        <w:pStyle w:val="a2"/>
        <w:numPr>
          <w:ilvl w:val="0"/>
          <w:numId w:val="0"/>
        </w:numPr>
        <w:spacing w:line="240" w:lineRule="auto"/>
        <w:jc w:val="center"/>
        <w:rPr>
          <w:rFonts w:ascii="Calibri" w:hAnsi="Calibri"/>
          <w:b w:val="0"/>
        </w:rPr>
      </w:pPr>
    </w:p>
    <w:p w:rsidR="007271CD" w:rsidRDefault="007271CD" w:rsidP="004072F2">
      <w:pPr>
        <w:pStyle w:val="a2"/>
        <w:numPr>
          <w:ilvl w:val="0"/>
          <w:numId w:val="0"/>
        </w:numPr>
        <w:spacing w:line="240" w:lineRule="auto"/>
        <w:jc w:val="center"/>
        <w:rPr>
          <w:rFonts w:ascii="Calibri" w:hAnsi="Calibri"/>
          <w:b w:val="0"/>
        </w:rPr>
      </w:pPr>
    </w:p>
    <w:p w:rsidR="00BB366B" w:rsidRDefault="00BB366B" w:rsidP="004072F2">
      <w:pPr>
        <w:pStyle w:val="a2"/>
        <w:numPr>
          <w:ilvl w:val="0"/>
          <w:numId w:val="0"/>
        </w:numPr>
        <w:spacing w:line="240" w:lineRule="auto"/>
        <w:jc w:val="center"/>
        <w:rPr>
          <w:rFonts w:ascii="Calibri" w:hAnsi="Calibri"/>
          <w:b w:val="0"/>
        </w:rPr>
      </w:pPr>
    </w:p>
    <w:p w:rsidR="00C65041" w:rsidRDefault="00C65041" w:rsidP="004072F2">
      <w:pPr>
        <w:pStyle w:val="a2"/>
        <w:numPr>
          <w:ilvl w:val="0"/>
          <w:numId w:val="0"/>
        </w:numPr>
        <w:spacing w:line="240" w:lineRule="auto"/>
        <w:jc w:val="center"/>
        <w:rPr>
          <w:rFonts w:ascii="Calibri" w:hAnsi="Calibri"/>
          <w:b w:val="0"/>
        </w:rPr>
      </w:pPr>
    </w:p>
    <w:p w:rsidR="00C65041" w:rsidRDefault="00C65041" w:rsidP="004072F2">
      <w:pPr>
        <w:pStyle w:val="a2"/>
        <w:numPr>
          <w:ilvl w:val="0"/>
          <w:numId w:val="0"/>
        </w:numPr>
        <w:spacing w:line="240" w:lineRule="auto"/>
        <w:jc w:val="center"/>
        <w:rPr>
          <w:rFonts w:ascii="Calibri" w:hAnsi="Calibri"/>
          <w:b w:val="0"/>
        </w:rPr>
      </w:pPr>
    </w:p>
    <w:p w:rsidR="00C65041" w:rsidRDefault="00C65041" w:rsidP="004072F2">
      <w:pPr>
        <w:pStyle w:val="a2"/>
        <w:numPr>
          <w:ilvl w:val="0"/>
          <w:numId w:val="0"/>
        </w:numPr>
        <w:spacing w:line="240" w:lineRule="auto"/>
        <w:jc w:val="center"/>
        <w:rPr>
          <w:rFonts w:ascii="Calibri" w:hAnsi="Calibri"/>
          <w:b w:val="0"/>
        </w:rPr>
      </w:pPr>
    </w:p>
    <w:p w:rsidR="00C65041" w:rsidRDefault="00C65041" w:rsidP="004072F2">
      <w:pPr>
        <w:pStyle w:val="a2"/>
        <w:numPr>
          <w:ilvl w:val="0"/>
          <w:numId w:val="0"/>
        </w:numPr>
        <w:spacing w:line="240" w:lineRule="auto"/>
        <w:jc w:val="center"/>
        <w:rPr>
          <w:rFonts w:ascii="Calibri" w:hAnsi="Calibri"/>
          <w:b w:val="0"/>
        </w:rPr>
      </w:pPr>
    </w:p>
    <w:p w:rsidR="00C65041" w:rsidRDefault="00C65041" w:rsidP="004072F2">
      <w:pPr>
        <w:pStyle w:val="a2"/>
        <w:numPr>
          <w:ilvl w:val="0"/>
          <w:numId w:val="0"/>
        </w:numPr>
        <w:spacing w:line="240" w:lineRule="auto"/>
        <w:jc w:val="center"/>
        <w:rPr>
          <w:rFonts w:ascii="Calibri" w:hAnsi="Calibri"/>
          <w:b w:val="0"/>
        </w:rPr>
      </w:pPr>
    </w:p>
    <w:p w:rsidR="00C65041" w:rsidRDefault="00C65041" w:rsidP="004072F2">
      <w:pPr>
        <w:pStyle w:val="a2"/>
        <w:numPr>
          <w:ilvl w:val="0"/>
          <w:numId w:val="0"/>
        </w:numPr>
        <w:spacing w:line="240" w:lineRule="auto"/>
        <w:jc w:val="center"/>
        <w:rPr>
          <w:rFonts w:ascii="Calibri" w:hAnsi="Calibri"/>
          <w:b w:val="0"/>
        </w:rPr>
      </w:pPr>
    </w:p>
    <w:p w:rsidR="00C65041" w:rsidRDefault="00C65041" w:rsidP="004072F2">
      <w:pPr>
        <w:pStyle w:val="a2"/>
        <w:numPr>
          <w:ilvl w:val="0"/>
          <w:numId w:val="0"/>
        </w:numPr>
        <w:spacing w:line="240" w:lineRule="auto"/>
        <w:jc w:val="center"/>
        <w:rPr>
          <w:rFonts w:ascii="Calibri" w:hAnsi="Calibri"/>
          <w:b w:val="0"/>
        </w:rPr>
      </w:pPr>
    </w:p>
    <w:p w:rsidR="00C65041" w:rsidRDefault="00C65041" w:rsidP="004072F2">
      <w:pPr>
        <w:pStyle w:val="a2"/>
        <w:numPr>
          <w:ilvl w:val="0"/>
          <w:numId w:val="0"/>
        </w:numPr>
        <w:spacing w:line="240" w:lineRule="auto"/>
        <w:jc w:val="center"/>
        <w:rPr>
          <w:rFonts w:ascii="Calibri" w:hAnsi="Calibri"/>
          <w:b w:val="0"/>
        </w:rPr>
      </w:pPr>
    </w:p>
    <w:p w:rsidR="00C65041" w:rsidRDefault="00C65041" w:rsidP="004072F2">
      <w:pPr>
        <w:pStyle w:val="a2"/>
        <w:numPr>
          <w:ilvl w:val="0"/>
          <w:numId w:val="0"/>
        </w:numPr>
        <w:spacing w:line="240" w:lineRule="auto"/>
        <w:jc w:val="center"/>
        <w:rPr>
          <w:rFonts w:ascii="Calibri" w:hAnsi="Calibri"/>
          <w:b w:val="0"/>
        </w:rPr>
      </w:pPr>
    </w:p>
    <w:p w:rsidR="00C65041" w:rsidRDefault="00C65041" w:rsidP="004072F2">
      <w:pPr>
        <w:pStyle w:val="a2"/>
        <w:numPr>
          <w:ilvl w:val="0"/>
          <w:numId w:val="0"/>
        </w:numPr>
        <w:spacing w:line="240" w:lineRule="auto"/>
        <w:jc w:val="center"/>
        <w:rPr>
          <w:rFonts w:ascii="Calibri" w:hAnsi="Calibri"/>
          <w:b w:val="0"/>
        </w:rPr>
      </w:pPr>
    </w:p>
    <w:p w:rsidR="007271CD" w:rsidRDefault="007271CD" w:rsidP="004072F2">
      <w:pPr>
        <w:pStyle w:val="a2"/>
        <w:numPr>
          <w:ilvl w:val="0"/>
          <w:numId w:val="0"/>
        </w:numPr>
        <w:spacing w:line="240" w:lineRule="auto"/>
        <w:jc w:val="center"/>
        <w:rPr>
          <w:rFonts w:ascii="Calibri" w:hAnsi="Calibri"/>
          <w:b w:val="0"/>
        </w:rPr>
      </w:pPr>
    </w:p>
    <w:p w:rsidR="004072F2" w:rsidRPr="00B047DE" w:rsidRDefault="004072F2" w:rsidP="004072F2">
      <w:pPr>
        <w:pStyle w:val="a2"/>
        <w:numPr>
          <w:ilvl w:val="0"/>
          <w:numId w:val="0"/>
        </w:numPr>
        <w:spacing w:line="240" w:lineRule="auto"/>
        <w:jc w:val="center"/>
        <w:rPr>
          <w:rFonts w:ascii="Calibri" w:hAnsi="Calibri"/>
          <w:b w:val="0"/>
        </w:rPr>
      </w:pPr>
      <w:r w:rsidRPr="00B047DE">
        <w:rPr>
          <w:rFonts w:ascii="Calibri" w:hAnsi="Calibri"/>
          <w:b w:val="0"/>
        </w:rPr>
        <w:lastRenderedPageBreak/>
        <w:t>Tabel 3.</w:t>
      </w:r>
      <w:r>
        <w:rPr>
          <w:rFonts w:ascii="Calibri" w:hAnsi="Calibri"/>
          <w:b w:val="0"/>
        </w:rPr>
        <w:t>10</w:t>
      </w:r>
    </w:p>
    <w:p w:rsidR="004072F2" w:rsidRDefault="004072F2" w:rsidP="004072F2">
      <w:pPr>
        <w:pStyle w:val="a2"/>
        <w:numPr>
          <w:ilvl w:val="0"/>
          <w:numId w:val="0"/>
        </w:numPr>
        <w:spacing w:line="240" w:lineRule="auto"/>
        <w:jc w:val="center"/>
        <w:rPr>
          <w:rFonts w:ascii="Calibri" w:hAnsi="Calibri"/>
          <w:b w:val="0"/>
        </w:rPr>
      </w:pPr>
      <w:r>
        <w:rPr>
          <w:rFonts w:ascii="Calibri" w:hAnsi="Calibri"/>
          <w:b w:val="0"/>
        </w:rPr>
        <w:t xml:space="preserve">Proyeksi Realisasi Belanja Daerah </w:t>
      </w:r>
      <w:r w:rsidR="005B6B77">
        <w:rPr>
          <w:rFonts w:ascii="Calibri" w:hAnsi="Calibri"/>
          <w:b w:val="0"/>
        </w:rPr>
        <w:t>Kabupaten Sragen</w:t>
      </w:r>
    </w:p>
    <w:p w:rsidR="004072F2" w:rsidRDefault="004072F2" w:rsidP="004072F2">
      <w:pPr>
        <w:pStyle w:val="a2"/>
        <w:numPr>
          <w:ilvl w:val="0"/>
          <w:numId w:val="0"/>
        </w:numPr>
        <w:spacing w:line="240" w:lineRule="auto"/>
        <w:jc w:val="center"/>
        <w:rPr>
          <w:rFonts w:ascii="Calibri" w:hAnsi="Calibri"/>
          <w:b w:val="0"/>
        </w:rPr>
      </w:pPr>
      <w:r>
        <w:rPr>
          <w:rFonts w:ascii="Calibri" w:hAnsi="Calibri"/>
          <w:b w:val="0"/>
        </w:rPr>
        <w:t>Tahun Anggaran 2010-2016</w:t>
      </w:r>
    </w:p>
    <w:p w:rsidR="00C65041" w:rsidRDefault="00C65041" w:rsidP="004072F2">
      <w:pPr>
        <w:pStyle w:val="a2"/>
        <w:numPr>
          <w:ilvl w:val="0"/>
          <w:numId w:val="0"/>
        </w:numPr>
        <w:spacing w:line="240" w:lineRule="auto"/>
        <w:jc w:val="center"/>
        <w:rPr>
          <w:rFonts w:ascii="Calibri" w:hAnsi="Calibri"/>
          <w:b w:val="0"/>
        </w:rPr>
      </w:pPr>
    </w:p>
    <w:tbl>
      <w:tblPr>
        <w:tblW w:w="15060" w:type="dxa"/>
        <w:tblInd w:w="91" w:type="dxa"/>
        <w:tblLook w:val="04A0"/>
      </w:tblPr>
      <w:tblGrid>
        <w:gridCol w:w="440"/>
        <w:gridCol w:w="2440"/>
        <w:gridCol w:w="1764"/>
        <w:gridCol w:w="1736"/>
        <w:gridCol w:w="1736"/>
        <w:gridCol w:w="1736"/>
        <w:gridCol w:w="1736"/>
        <w:gridCol w:w="1736"/>
        <w:gridCol w:w="1736"/>
      </w:tblGrid>
      <w:tr w:rsidR="00C65041" w:rsidTr="00C65041">
        <w:trPr>
          <w:trHeight w:val="282"/>
        </w:trPr>
        <w:tc>
          <w:tcPr>
            <w:tcW w:w="4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No</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URAIAN</w:t>
            </w:r>
          </w:p>
        </w:tc>
        <w:tc>
          <w:tcPr>
            <w:tcW w:w="12180" w:type="dxa"/>
            <w:gridSpan w:val="7"/>
            <w:tcBorders>
              <w:top w:val="single" w:sz="4" w:space="0" w:color="auto"/>
              <w:left w:val="nil"/>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Tahun</w:t>
            </w:r>
          </w:p>
        </w:tc>
      </w:tr>
      <w:tr w:rsidR="00C65041" w:rsidTr="00C65041">
        <w:trPr>
          <w:trHeight w:val="282"/>
        </w:trPr>
        <w:tc>
          <w:tcPr>
            <w:tcW w:w="440" w:type="dxa"/>
            <w:vMerge/>
            <w:tcBorders>
              <w:top w:val="single" w:sz="4" w:space="0" w:color="auto"/>
              <w:left w:val="single" w:sz="4" w:space="0" w:color="auto"/>
              <w:bottom w:val="single" w:sz="4" w:space="0" w:color="auto"/>
              <w:right w:val="single" w:sz="4" w:space="0" w:color="auto"/>
            </w:tcBorders>
            <w:vAlign w:val="center"/>
            <w:hideMark/>
          </w:tcPr>
          <w:p w:rsidR="00C65041" w:rsidRDefault="00C65041">
            <w:pPr>
              <w:rPr>
                <w:rFonts w:ascii="Calibri" w:hAnsi="Calibri" w:cs="Calibri"/>
                <w:color w:val="000000"/>
                <w:sz w:val="16"/>
                <w:szCs w:val="16"/>
              </w:rPr>
            </w:pP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65041" w:rsidRDefault="00C65041">
            <w:pPr>
              <w:rPr>
                <w:rFonts w:ascii="Calibri" w:hAnsi="Calibri" w:cs="Calibri"/>
                <w:b/>
                <w:bCs/>
                <w:color w:val="000000"/>
                <w:sz w:val="16"/>
                <w:szCs w:val="16"/>
              </w:rPr>
            </w:pP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2010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2011</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2012</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2013</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2014</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2015</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2016</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000000" w:fill="F3F3F3"/>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1</w:t>
            </w:r>
          </w:p>
        </w:tc>
        <w:tc>
          <w:tcPr>
            <w:tcW w:w="2440" w:type="dxa"/>
            <w:tcBorders>
              <w:top w:val="nil"/>
              <w:left w:val="nil"/>
              <w:bottom w:val="single" w:sz="4" w:space="0" w:color="auto"/>
              <w:right w:val="single" w:sz="4" w:space="0" w:color="auto"/>
            </w:tcBorders>
            <w:shd w:val="clear" w:color="000000" w:fill="F3F3F3"/>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2</w:t>
            </w:r>
          </w:p>
        </w:tc>
        <w:tc>
          <w:tcPr>
            <w:tcW w:w="1764" w:type="dxa"/>
            <w:tcBorders>
              <w:top w:val="nil"/>
              <w:left w:val="nil"/>
              <w:bottom w:val="single" w:sz="4" w:space="0" w:color="auto"/>
              <w:right w:val="single" w:sz="4" w:space="0" w:color="auto"/>
            </w:tcBorders>
            <w:shd w:val="clear" w:color="000000" w:fill="F3F3F3"/>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3</w:t>
            </w:r>
          </w:p>
        </w:tc>
        <w:tc>
          <w:tcPr>
            <w:tcW w:w="1736" w:type="dxa"/>
            <w:tcBorders>
              <w:top w:val="nil"/>
              <w:left w:val="nil"/>
              <w:bottom w:val="single" w:sz="4" w:space="0" w:color="auto"/>
              <w:right w:val="single" w:sz="4" w:space="0" w:color="auto"/>
            </w:tcBorders>
            <w:shd w:val="clear" w:color="000000" w:fill="F3F3F3"/>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4</w:t>
            </w:r>
          </w:p>
        </w:tc>
        <w:tc>
          <w:tcPr>
            <w:tcW w:w="1736" w:type="dxa"/>
            <w:tcBorders>
              <w:top w:val="nil"/>
              <w:left w:val="nil"/>
              <w:bottom w:val="single" w:sz="4" w:space="0" w:color="auto"/>
              <w:right w:val="single" w:sz="4" w:space="0" w:color="auto"/>
            </w:tcBorders>
            <w:shd w:val="clear" w:color="000000" w:fill="F3F3F3"/>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5</w:t>
            </w:r>
          </w:p>
        </w:tc>
        <w:tc>
          <w:tcPr>
            <w:tcW w:w="1736" w:type="dxa"/>
            <w:tcBorders>
              <w:top w:val="nil"/>
              <w:left w:val="nil"/>
              <w:bottom w:val="single" w:sz="4" w:space="0" w:color="auto"/>
              <w:right w:val="single" w:sz="4" w:space="0" w:color="auto"/>
            </w:tcBorders>
            <w:shd w:val="clear" w:color="000000" w:fill="F3F3F3"/>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6</w:t>
            </w:r>
          </w:p>
        </w:tc>
        <w:tc>
          <w:tcPr>
            <w:tcW w:w="1736" w:type="dxa"/>
            <w:tcBorders>
              <w:top w:val="nil"/>
              <w:left w:val="nil"/>
              <w:bottom w:val="single" w:sz="4" w:space="0" w:color="auto"/>
              <w:right w:val="single" w:sz="4" w:space="0" w:color="auto"/>
            </w:tcBorders>
            <w:shd w:val="clear" w:color="000000" w:fill="F3F3F3"/>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7</w:t>
            </w:r>
          </w:p>
        </w:tc>
        <w:tc>
          <w:tcPr>
            <w:tcW w:w="1736" w:type="dxa"/>
            <w:tcBorders>
              <w:top w:val="nil"/>
              <w:left w:val="nil"/>
              <w:bottom w:val="single" w:sz="4" w:space="0" w:color="auto"/>
              <w:right w:val="single" w:sz="4" w:space="0" w:color="auto"/>
            </w:tcBorders>
            <w:shd w:val="clear" w:color="000000" w:fill="F3F3F3"/>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8</w:t>
            </w:r>
          </w:p>
        </w:tc>
        <w:tc>
          <w:tcPr>
            <w:tcW w:w="1736" w:type="dxa"/>
            <w:tcBorders>
              <w:top w:val="nil"/>
              <w:left w:val="nil"/>
              <w:bottom w:val="single" w:sz="4" w:space="0" w:color="auto"/>
              <w:right w:val="single" w:sz="4" w:space="0" w:color="auto"/>
            </w:tcBorders>
            <w:shd w:val="clear" w:color="000000" w:fill="F3F3F3"/>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9</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1</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b/>
                <w:bCs/>
                <w:color w:val="000000"/>
                <w:sz w:val="16"/>
                <w:szCs w:val="16"/>
              </w:rPr>
            </w:pPr>
            <w:r>
              <w:rPr>
                <w:rFonts w:ascii="Calibri" w:hAnsi="Calibri" w:cs="Calibri"/>
                <w:b/>
                <w:bCs/>
                <w:color w:val="000000"/>
                <w:sz w:val="16"/>
                <w:szCs w:val="16"/>
              </w:rPr>
              <w:t>PENDAPATAN</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883.148.530.283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928.612.842.391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965.427.244.530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1.005.854.742.698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1.053.892.213.959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1.106.833.089.183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1.169.217.606.697 </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2</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b/>
                <w:bCs/>
                <w:color w:val="000000"/>
                <w:sz w:val="16"/>
                <w:szCs w:val="16"/>
              </w:rPr>
            </w:pPr>
            <w:r>
              <w:rPr>
                <w:rFonts w:ascii="Calibri" w:hAnsi="Calibri" w:cs="Calibri"/>
                <w:b/>
                <w:bCs/>
                <w:color w:val="000000"/>
                <w:sz w:val="16"/>
                <w:szCs w:val="16"/>
              </w:rPr>
              <w:t>TOTAL BELANJA = A + B</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903.716.543.562</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1.052.428.225.284</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1.208.099.407.352</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1.387.239.026.797</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1.604.278.172.676</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1.868.795.657.387</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2.193.783.507.944</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color w:val="000000"/>
                <w:sz w:val="16"/>
                <w:szCs w:val="16"/>
              </w:rPr>
            </w:pPr>
            <w:r>
              <w:rPr>
                <w:rFonts w:ascii="Calibri" w:hAnsi="Calibri" w:cs="Calibri"/>
                <w:color w:val="000000"/>
                <w:sz w:val="16"/>
                <w:szCs w:val="16"/>
              </w:rPr>
              <w:t>Kenaikan per tahun</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148.711.681.722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155.671.182.068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179.139.619.445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217.039.145.879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264.517.484.711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324.987.850.557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384.640.275.454 </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color w:val="000000"/>
                <w:sz w:val="16"/>
                <w:szCs w:val="16"/>
              </w:rPr>
            </w:pPr>
            <w:r>
              <w:rPr>
                <w:rFonts w:ascii="Calibri" w:hAnsi="Calibri" w:cs="Calibri"/>
                <w:color w:val="000000"/>
                <w:sz w:val="16"/>
                <w:szCs w:val="16"/>
              </w:rPr>
              <w:t>Rata-rata kenaikan</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12,27</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16,46</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14,79</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14,83</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15,65</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16,49</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17,39</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b/>
                <w:bCs/>
                <w:color w:val="000000"/>
                <w:sz w:val="16"/>
                <w:szCs w:val="16"/>
              </w:rPr>
            </w:pPr>
            <w:r>
              <w:rPr>
                <w:rFonts w:ascii="Calibri" w:hAnsi="Calibri" w:cs="Calibri"/>
                <w:b/>
                <w:bCs/>
                <w:color w:val="000000"/>
                <w:sz w:val="16"/>
                <w:szCs w:val="16"/>
              </w:rPr>
              <w:t>DEFISIT</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(20.568.013.279)</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(123.815.382.893)</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(242.672.162.822)</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(381.384.284.099)</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(550.385.958.717)</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(761.962.568.204)</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(1.024.565.901.247)</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A</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b/>
                <w:bCs/>
                <w:color w:val="000000"/>
                <w:sz w:val="16"/>
                <w:szCs w:val="16"/>
              </w:rPr>
            </w:pPr>
            <w:r>
              <w:rPr>
                <w:rFonts w:ascii="Calibri" w:hAnsi="Calibri" w:cs="Calibri"/>
                <w:b/>
                <w:bCs/>
                <w:color w:val="000000"/>
                <w:sz w:val="16"/>
                <w:szCs w:val="16"/>
              </w:rPr>
              <w:t>BELANJA TIDAK LANGSUNG</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605.951.373.398</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724.886.538.104</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831.426.467.095</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954.065.145.501</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1.095.298.862.153</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1.258.020.484.760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1.445.583.921.475</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color w:val="000000"/>
                <w:sz w:val="16"/>
                <w:szCs w:val="16"/>
              </w:rPr>
            </w:pPr>
            <w:r>
              <w:rPr>
                <w:rFonts w:ascii="Calibri" w:hAnsi="Calibri" w:cs="Calibri"/>
                <w:color w:val="000000"/>
                <w:sz w:val="16"/>
                <w:szCs w:val="16"/>
              </w:rPr>
              <w:t>Kenaikan per tahun</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118.935.164.706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106.539.928.991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122.638.678.407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141.233.716.652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162.721.622.607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187.563.436.715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216.295.368.499 </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color w:val="000000"/>
                <w:sz w:val="16"/>
                <w:szCs w:val="16"/>
              </w:rPr>
            </w:pPr>
            <w:r>
              <w:rPr>
                <w:rFonts w:ascii="Calibri" w:hAnsi="Calibri" w:cs="Calibri"/>
                <w:color w:val="000000"/>
                <w:sz w:val="16"/>
                <w:szCs w:val="16"/>
              </w:rPr>
              <w:t>Rata-rata kenaikan</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15,01</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19,63</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14,70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14,75</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14,80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14,86</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14,91</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b/>
                <w:bCs/>
                <w:color w:val="000000"/>
                <w:sz w:val="16"/>
                <w:szCs w:val="16"/>
              </w:rPr>
            </w:pPr>
            <w:r>
              <w:rPr>
                <w:rFonts w:ascii="Calibri" w:hAnsi="Calibri" w:cs="Calibri"/>
                <w:b/>
                <w:bCs/>
                <w:color w:val="000000"/>
                <w:sz w:val="16"/>
                <w:szCs w:val="16"/>
              </w:rPr>
              <w:t>PROSENTIS TOTAL BELANJA</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67,05</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68,88</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68,82</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68,77</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68,27</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67,32</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65,89</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1</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b/>
                <w:bCs/>
                <w:color w:val="000000"/>
                <w:sz w:val="16"/>
                <w:szCs w:val="16"/>
              </w:rPr>
            </w:pPr>
            <w:r>
              <w:rPr>
                <w:rFonts w:ascii="Calibri" w:hAnsi="Calibri" w:cs="Calibri"/>
                <w:b/>
                <w:bCs/>
                <w:color w:val="000000"/>
                <w:sz w:val="16"/>
                <w:szCs w:val="16"/>
              </w:rPr>
              <w:t>Belanja Pegawai (Gaji)</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541.202.047.820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649.550.697.794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743.735.548.974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851.949.071.349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976.333.635.766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1.119.366.513.406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1.283.913.390.877 </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color w:val="000000"/>
                <w:sz w:val="16"/>
                <w:szCs w:val="16"/>
              </w:rPr>
            </w:pPr>
            <w:r>
              <w:rPr>
                <w:rFonts w:ascii="Calibri" w:hAnsi="Calibri" w:cs="Calibri"/>
                <w:color w:val="000000"/>
                <w:sz w:val="16"/>
                <w:szCs w:val="16"/>
              </w:rPr>
              <w:t>Kenaikan per tahun</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108.348.649.974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94.184.851.180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108.213.522.376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124.384.564.417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143.032.877.640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164.546.877.471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189.377.225.154 </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color w:val="000000"/>
                <w:sz w:val="16"/>
                <w:szCs w:val="16"/>
              </w:rPr>
            </w:pPr>
            <w:r>
              <w:rPr>
                <w:rFonts w:ascii="Calibri" w:hAnsi="Calibri" w:cs="Calibri"/>
                <w:color w:val="000000"/>
                <w:sz w:val="16"/>
                <w:szCs w:val="16"/>
              </w:rPr>
              <w:t>Rata-rata kenaikan</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20,02</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14,50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14,55</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14,60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14,65</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14,70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14,75</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2</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b/>
                <w:bCs/>
                <w:color w:val="000000"/>
                <w:sz w:val="16"/>
                <w:szCs w:val="16"/>
              </w:rPr>
            </w:pPr>
            <w:r>
              <w:rPr>
                <w:rFonts w:ascii="Calibri" w:hAnsi="Calibri" w:cs="Calibri"/>
                <w:b/>
                <w:bCs/>
                <w:color w:val="000000"/>
                <w:sz w:val="16"/>
                <w:szCs w:val="16"/>
              </w:rPr>
              <w:t>Belanja Tidak Langsung Lainnya</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64.749.325.578</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75.335.840.310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87.690.918.121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102.116.074.152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118.965.226.387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138.653.971.354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161.670.530.598 </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color w:val="000000"/>
                <w:sz w:val="16"/>
                <w:szCs w:val="16"/>
              </w:rPr>
            </w:pPr>
            <w:r>
              <w:rPr>
                <w:rFonts w:ascii="Calibri" w:hAnsi="Calibri" w:cs="Calibri"/>
                <w:color w:val="000000"/>
                <w:sz w:val="16"/>
                <w:szCs w:val="16"/>
              </w:rPr>
              <w:t>Kenaikan per tahun</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10.586.514.732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12.355.077.811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14.425.156.031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16.849.152.235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19.688.744.967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23.016.559.245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26.918.143.345 </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color w:val="000000"/>
                <w:sz w:val="16"/>
                <w:szCs w:val="16"/>
              </w:rPr>
            </w:pPr>
            <w:r>
              <w:rPr>
                <w:rFonts w:ascii="Calibri" w:hAnsi="Calibri" w:cs="Calibri"/>
                <w:color w:val="000000"/>
                <w:sz w:val="16"/>
                <w:szCs w:val="16"/>
              </w:rPr>
              <w:t>Rata-rata kenaikan</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16,35</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16,40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16,45</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16,50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16,55</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16,60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16,65</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b/>
                <w:bCs/>
                <w:color w:val="000000"/>
                <w:sz w:val="16"/>
                <w:szCs w:val="16"/>
              </w:rPr>
            </w:pPr>
            <w:r>
              <w:rPr>
                <w:rFonts w:ascii="Calibri" w:hAnsi="Calibri" w:cs="Calibri"/>
                <w:b/>
                <w:bCs/>
                <w:color w:val="000000"/>
                <w:sz w:val="16"/>
                <w:szCs w:val="16"/>
              </w:rPr>
              <w:t>B</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b/>
                <w:bCs/>
                <w:color w:val="000000"/>
                <w:sz w:val="16"/>
                <w:szCs w:val="16"/>
              </w:rPr>
            </w:pPr>
            <w:r>
              <w:rPr>
                <w:rFonts w:ascii="Calibri" w:hAnsi="Calibri" w:cs="Calibri"/>
                <w:b/>
                <w:bCs/>
                <w:color w:val="000000"/>
                <w:sz w:val="16"/>
                <w:szCs w:val="16"/>
              </w:rPr>
              <w:t>BELANJA LANGSUNG</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297.765.170.164</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327.541.687.180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376.672.940.257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433.173.881.296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508.979.310.523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610.775.172.627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748.199.586.469 </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color w:val="000000"/>
                <w:sz w:val="16"/>
                <w:szCs w:val="16"/>
              </w:rPr>
            </w:pPr>
            <w:r>
              <w:rPr>
                <w:rFonts w:ascii="Calibri" w:hAnsi="Calibri" w:cs="Calibri"/>
                <w:color w:val="000000"/>
                <w:sz w:val="16"/>
                <w:szCs w:val="16"/>
              </w:rPr>
              <w:t>Kenaikan per tahun</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29.776.517.016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49.131.253.077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56.500.941.039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75.805.429.227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101.795.862.105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137.424.413.841 </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 xml:space="preserve">              168.344.906.955 </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color w:val="000000"/>
                <w:sz w:val="16"/>
                <w:szCs w:val="16"/>
              </w:rPr>
            </w:pPr>
            <w:r>
              <w:rPr>
                <w:rFonts w:ascii="Calibri" w:hAnsi="Calibri" w:cs="Calibri"/>
                <w:color w:val="000000"/>
                <w:sz w:val="16"/>
                <w:szCs w:val="16"/>
              </w:rPr>
              <w:t>Rata-rata kenaikan</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10,00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15,00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15,00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17,50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20,00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22,50</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color w:val="000000"/>
                <w:sz w:val="16"/>
                <w:szCs w:val="16"/>
              </w:rPr>
            </w:pPr>
            <w:r>
              <w:rPr>
                <w:rFonts w:ascii="Calibri" w:hAnsi="Calibri" w:cs="Calibri"/>
                <w:color w:val="000000"/>
                <w:sz w:val="16"/>
                <w:szCs w:val="16"/>
              </w:rPr>
              <w:t>22,50</w:t>
            </w:r>
          </w:p>
        </w:tc>
      </w:tr>
      <w:tr w:rsidR="00C65041" w:rsidTr="00C65041">
        <w:trPr>
          <w:trHeight w:val="282"/>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C65041" w:rsidRDefault="00C65041">
            <w:pPr>
              <w:jc w:val="center"/>
              <w:rPr>
                <w:rFonts w:ascii="Calibri" w:hAnsi="Calibri" w:cs="Calibri"/>
                <w:color w:val="000000"/>
                <w:sz w:val="16"/>
                <w:szCs w:val="16"/>
              </w:rPr>
            </w:pPr>
            <w:r>
              <w:rPr>
                <w:rFonts w:ascii="Calibri" w:hAnsi="Calibri" w:cs="Calibri"/>
                <w:color w:val="000000"/>
                <w:sz w:val="16"/>
                <w:szCs w:val="16"/>
              </w:rPr>
              <w:t> </w:t>
            </w:r>
          </w:p>
        </w:tc>
        <w:tc>
          <w:tcPr>
            <w:tcW w:w="2440" w:type="dxa"/>
            <w:tcBorders>
              <w:top w:val="nil"/>
              <w:left w:val="nil"/>
              <w:bottom w:val="single" w:sz="4" w:space="0" w:color="auto"/>
              <w:right w:val="single" w:sz="4" w:space="0" w:color="auto"/>
            </w:tcBorders>
            <w:shd w:val="clear" w:color="auto" w:fill="auto"/>
            <w:noWrap/>
            <w:vAlign w:val="center"/>
            <w:hideMark/>
          </w:tcPr>
          <w:p w:rsidR="00C65041" w:rsidRDefault="00C65041">
            <w:pPr>
              <w:rPr>
                <w:rFonts w:ascii="Calibri" w:hAnsi="Calibri" w:cs="Calibri"/>
                <w:b/>
                <w:bCs/>
                <w:color w:val="000000"/>
                <w:sz w:val="16"/>
                <w:szCs w:val="16"/>
              </w:rPr>
            </w:pPr>
            <w:r>
              <w:rPr>
                <w:rFonts w:ascii="Calibri" w:hAnsi="Calibri" w:cs="Calibri"/>
                <w:b/>
                <w:bCs/>
                <w:color w:val="000000"/>
                <w:sz w:val="16"/>
                <w:szCs w:val="16"/>
              </w:rPr>
              <w:t>PROSENTIS TOTAL BELANJA</w:t>
            </w:r>
          </w:p>
        </w:tc>
        <w:tc>
          <w:tcPr>
            <w:tcW w:w="1764"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32,95</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31,12</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31,18</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31,23</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31,73</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32,68</w:t>
            </w:r>
          </w:p>
        </w:tc>
        <w:tc>
          <w:tcPr>
            <w:tcW w:w="1736" w:type="dxa"/>
            <w:tcBorders>
              <w:top w:val="nil"/>
              <w:left w:val="nil"/>
              <w:bottom w:val="single" w:sz="4" w:space="0" w:color="auto"/>
              <w:right w:val="single" w:sz="4" w:space="0" w:color="auto"/>
            </w:tcBorders>
            <w:shd w:val="clear" w:color="auto" w:fill="auto"/>
            <w:noWrap/>
            <w:vAlign w:val="center"/>
            <w:hideMark/>
          </w:tcPr>
          <w:p w:rsidR="00C65041" w:rsidRDefault="00C65041" w:rsidP="00C65041">
            <w:pPr>
              <w:jc w:val="right"/>
              <w:rPr>
                <w:rFonts w:ascii="Calibri" w:hAnsi="Calibri" w:cs="Calibri"/>
                <w:b/>
                <w:bCs/>
                <w:color w:val="000000"/>
                <w:sz w:val="16"/>
                <w:szCs w:val="16"/>
              </w:rPr>
            </w:pPr>
            <w:r>
              <w:rPr>
                <w:rFonts w:ascii="Calibri" w:hAnsi="Calibri" w:cs="Calibri"/>
                <w:b/>
                <w:bCs/>
                <w:color w:val="000000"/>
                <w:sz w:val="16"/>
                <w:szCs w:val="16"/>
              </w:rPr>
              <w:t>34,11</w:t>
            </w:r>
          </w:p>
        </w:tc>
      </w:tr>
    </w:tbl>
    <w:p w:rsidR="008158BC" w:rsidRDefault="008158BC" w:rsidP="00C65041">
      <w:pPr>
        <w:pStyle w:val="a2"/>
        <w:numPr>
          <w:ilvl w:val="0"/>
          <w:numId w:val="0"/>
        </w:numPr>
        <w:spacing w:line="240" w:lineRule="auto"/>
        <w:jc w:val="center"/>
        <w:rPr>
          <w:rFonts w:ascii="Calibri" w:hAnsi="Calibri"/>
          <w:b w:val="0"/>
        </w:rPr>
      </w:pPr>
    </w:p>
    <w:sectPr w:rsidR="008158BC" w:rsidSect="00E545AC">
      <w:pgSz w:w="16839" w:h="11907" w:orient="landscape" w:code="9"/>
      <w:pgMar w:top="1701" w:right="1140" w:bottom="1140" w:left="13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7F7" w:rsidRDefault="008337F7" w:rsidP="00EE6C56">
      <w:r>
        <w:separator/>
      </w:r>
    </w:p>
  </w:endnote>
  <w:endnote w:type="continuationSeparator" w:id="1">
    <w:p w:rsidR="008337F7" w:rsidRDefault="008337F7" w:rsidP="00EE6C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CA3" w:rsidRDefault="009F0CA3">
    <w:pPr>
      <w:pStyle w:val="Footer"/>
      <w:jc w:val="right"/>
    </w:pPr>
    <w:r>
      <w:t xml:space="preserve">III - </w:t>
    </w:r>
    <w:sdt>
      <w:sdtPr>
        <w:id w:val="8285167"/>
        <w:docPartObj>
          <w:docPartGallery w:val="Page Numbers (Bottom of Page)"/>
          <w:docPartUnique/>
        </w:docPartObj>
      </w:sdtPr>
      <w:sdtContent>
        <w:fldSimple w:instr=" PAGE   \* MERGEFORMAT ">
          <w:r w:rsidR="00016D1E">
            <w:rPr>
              <w:noProof/>
            </w:rPr>
            <w:t>21</w:t>
          </w:r>
        </w:fldSimple>
      </w:sdtContent>
    </w:sdt>
  </w:p>
  <w:p w:rsidR="009F0CA3" w:rsidRPr="00A84BFC" w:rsidRDefault="009F0CA3" w:rsidP="00A84BF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7F7" w:rsidRDefault="008337F7" w:rsidP="00EE6C56">
      <w:r>
        <w:separator/>
      </w:r>
    </w:p>
  </w:footnote>
  <w:footnote w:type="continuationSeparator" w:id="1">
    <w:p w:rsidR="008337F7" w:rsidRDefault="008337F7" w:rsidP="00EE6C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272F9"/>
    <w:multiLevelType w:val="hybridMultilevel"/>
    <w:tmpl w:val="453EAC74"/>
    <w:lvl w:ilvl="0" w:tplc="C6CCF616">
      <w:start w:val="39"/>
      <w:numFmt w:val="bullet"/>
      <w:lvlText w:val="-"/>
      <w:lvlJc w:val="left"/>
      <w:pPr>
        <w:ind w:left="720" w:hanging="360"/>
      </w:pPr>
      <w:rPr>
        <w:rFonts w:ascii="Calibri" w:eastAsia="Times New Roman" w:hAnsi="Calibri"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95E125E"/>
    <w:multiLevelType w:val="hybridMultilevel"/>
    <w:tmpl w:val="44C6C354"/>
    <w:lvl w:ilvl="0" w:tplc="7A6E754C">
      <w:start w:val="12"/>
      <w:numFmt w:val="bullet"/>
      <w:lvlText w:val="-"/>
      <w:lvlJc w:val="left"/>
      <w:pPr>
        <w:ind w:left="720" w:hanging="360"/>
      </w:pPr>
      <w:rPr>
        <w:rFonts w:ascii="Calibri" w:eastAsia="Times New Roman" w:hAnsi="Calibri" w:cs="Calibr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11FE75E6"/>
    <w:multiLevelType w:val="multilevel"/>
    <w:tmpl w:val="41389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980" w:hanging="360"/>
      </w:pPr>
      <w:rPr>
        <w:rFonts w:hint="default"/>
      </w:rPr>
    </w:lvl>
    <w:lvl w:ilvl="2">
      <w:start w:val="1"/>
      <w:numFmt w:val="decimal"/>
      <w:lvlText w:val="%1.%2.%3"/>
      <w:lvlJc w:val="left"/>
      <w:pPr>
        <w:tabs>
          <w:tab w:val="num" w:pos="3960"/>
        </w:tabs>
        <w:ind w:left="3960" w:hanging="720"/>
      </w:pPr>
      <w:rPr>
        <w:rFonts w:hint="default"/>
      </w:rPr>
    </w:lvl>
    <w:lvl w:ilvl="3">
      <w:start w:val="1"/>
      <w:numFmt w:val="decimal"/>
      <w:lvlText w:val="%1.%2.%3.%4"/>
      <w:lvlJc w:val="left"/>
      <w:pPr>
        <w:tabs>
          <w:tab w:val="num" w:pos="5940"/>
        </w:tabs>
        <w:ind w:left="5940" w:hanging="108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540"/>
        </w:tabs>
        <w:ind w:left="9540" w:hanging="144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3140"/>
        </w:tabs>
        <w:ind w:left="13140" w:hanging="1800"/>
      </w:pPr>
      <w:rPr>
        <w:rFonts w:hint="default"/>
      </w:rPr>
    </w:lvl>
    <w:lvl w:ilvl="8">
      <w:start w:val="1"/>
      <w:numFmt w:val="decimal"/>
      <w:lvlText w:val="%1.%2.%3.%4.%5.%6.%7.%8.%9"/>
      <w:lvlJc w:val="left"/>
      <w:pPr>
        <w:tabs>
          <w:tab w:val="num" w:pos="15120"/>
        </w:tabs>
        <w:ind w:left="15120" w:hanging="2160"/>
      </w:pPr>
      <w:rPr>
        <w:rFonts w:hint="default"/>
      </w:rPr>
    </w:lvl>
  </w:abstractNum>
  <w:abstractNum w:abstractNumId="3">
    <w:nsid w:val="1AD336E6"/>
    <w:multiLevelType w:val="hybridMultilevel"/>
    <w:tmpl w:val="856E3A56"/>
    <w:lvl w:ilvl="0" w:tplc="289A18D0">
      <w:start w:val="1"/>
      <w:numFmt w:val="lowerLetter"/>
      <w:lvlText w:val="%1."/>
      <w:lvlJc w:val="left"/>
      <w:pPr>
        <w:ind w:left="720" w:hanging="360"/>
      </w:pPr>
      <w:rPr>
        <w:rFonts w:ascii="Calibri" w:hAnsi="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1B5C3D"/>
    <w:multiLevelType w:val="multilevel"/>
    <w:tmpl w:val="C26ACE1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EBF39F3"/>
    <w:multiLevelType w:val="hybridMultilevel"/>
    <w:tmpl w:val="DCFC64C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0E7EE7"/>
    <w:multiLevelType w:val="hybridMultilevel"/>
    <w:tmpl w:val="6AC6B56E"/>
    <w:lvl w:ilvl="0" w:tplc="7F5C8DE8">
      <w:start w:val="12"/>
      <w:numFmt w:val="bullet"/>
      <w:lvlText w:val="-"/>
      <w:lvlJc w:val="left"/>
      <w:pPr>
        <w:ind w:left="1080" w:hanging="360"/>
      </w:pPr>
      <w:rPr>
        <w:rFonts w:ascii="Calibri" w:eastAsia="Times New Roman" w:hAnsi="Calibri" w:cs="Calibr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7">
    <w:nsid w:val="733332A8"/>
    <w:multiLevelType w:val="hybridMultilevel"/>
    <w:tmpl w:val="92462CF4"/>
    <w:lvl w:ilvl="0" w:tplc="0E9825F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7F023CCF"/>
    <w:multiLevelType w:val="multilevel"/>
    <w:tmpl w:val="6C7EABC2"/>
    <w:lvl w:ilvl="0">
      <w:start w:val="1"/>
      <w:numFmt w:val="decimal"/>
      <w:lvlText w:val="%1."/>
      <w:lvlJc w:val="left"/>
      <w:pPr>
        <w:ind w:left="360" w:hanging="360"/>
      </w:pPr>
    </w:lvl>
    <w:lvl w:ilvl="1">
      <w:start w:val="1"/>
      <w:numFmt w:val="decimal"/>
      <w:pStyle w:val="a2"/>
      <w:lvlText w:val="%1.%2."/>
      <w:lvlJc w:val="left"/>
      <w:pPr>
        <w:ind w:left="205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
  </w:num>
  <w:num w:numId="3">
    <w:abstractNumId w:val="3"/>
  </w:num>
  <w:num w:numId="4">
    <w:abstractNumId w:val="8"/>
  </w:num>
  <w:num w:numId="5">
    <w:abstractNumId w:val="7"/>
  </w:num>
  <w:num w:numId="6">
    <w:abstractNumId w:val="4"/>
  </w:num>
  <w:num w:numId="7">
    <w:abstractNumId w:val="1"/>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E6C56"/>
    <w:rsid w:val="00016D1E"/>
    <w:rsid w:val="00040A20"/>
    <w:rsid w:val="00045B96"/>
    <w:rsid w:val="000539F8"/>
    <w:rsid w:val="000827A8"/>
    <w:rsid w:val="000C2012"/>
    <w:rsid w:val="000C3B64"/>
    <w:rsid w:val="0010092D"/>
    <w:rsid w:val="00167628"/>
    <w:rsid w:val="00185B2B"/>
    <w:rsid w:val="001A62C6"/>
    <w:rsid w:val="0020266E"/>
    <w:rsid w:val="00206BA7"/>
    <w:rsid w:val="00227D80"/>
    <w:rsid w:val="00262B6E"/>
    <w:rsid w:val="00265DFA"/>
    <w:rsid w:val="002A32F8"/>
    <w:rsid w:val="002B6247"/>
    <w:rsid w:val="002D3A44"/>
    <w:rsid w:val="00300754"/>
    <w:rsid w:val="00304D3A"/>
    <w:rsid w:val="00314F0E"/>
    <w:rsid w:val="003D2519"/>
    <w:rsid w:val="004072F2"/>
    <w:rsid w:val="0048114F"/>
    <w:rsid w:val="004B0BE3"/>
    <w:rsid w:val="004D7B3B"/>
    <w:rsid w:val="004E1E25"/>
    <w:rsid w:val="004F5609"/>
    <w:rsid w:val="00503391"/>
    <w:rsid w:val="00522308"/>
    <w:rsid w:val="00525BBF"/>
    <w:rsid w:val="00584D0F"/>
    <w:rsid w:val="005B6B77"/>
    <w:rsid w:val="005D6DA6"/>
    <w:rsid w:val="005E690C"/>
    <w:rsid w:val="005F084A"/>
    <w:rsid w:val="005F2FD7"/>
    <w:rsid w:val="00604536"/>
    <w:rsid w:val="00612BF4"/>
    <w:rsid w:val="00642EB9"/>
    <w:rsid w:val="006B0446"/>
    <w:rsid w:val="006B4276"/>
    <w:rsid w:val="006B46A0"/>
    <w:rsid w:val="006C40E3"/>
    <w:rsid w:val="006C48EF"/>
    <w:rsid w:val="006F4A6C"/>
    <w:rsid w:val="007271CD"/>
    <w:rsid w:val="007404C7"/>
    <w:rsid w:val="00767D80"/>
    <w:rsid w:val="0079662C"/>
    <w:rsid w:val="007E631E"/>
    <w:rsid w:val="007E7655"/>
    <w:rsid w:val="008158BC"/>
    <w:rsid w:val="008337F7"/>
    <w:rsid w:val="008372A3"/>
    <w:rsid w:val="00857F17"/>
    <w:rsid w:val="00861706"/>
    <w:rsid w:val="00885CB5"/>
    <w:rsid w:val="00890C89"/>
    <w:rsid w:val="008B0A3F"/>
    <w:rsid w:val="008F3AF0"/>
    <w:rsid w:val="0090741A"/>
    <w:rsid w:val="00935D6A"/>
    <w:rsid w:val="00935F7F"/>
    <w:rsid w:val="00936DAF"/>
    <w:rsid w:val="00950295"/>
    <w:rsid w:val="00953C0A"/>
    <w:rsid w:val="009543ED"/>
    <w:rsid w:val="00977996"/>
    <w:rsid w:val="00982B96"/>
    <w:rsid w:val="009F0CA3"/>
    <w:rsid w:val="00A12848"/>
    <w:rsid w:val="00A25EB1"/>
    <w:rsid w:val="00A27247"/>
    <w:rsid w:val="00A50E3B"/>
    <w:rsid w:val="00A56684"/>
    <w:rsid w:val="00A61281"/>
    <w:rsid w:val="00A73B75"/>
    <w:rsid w:val="00A8222F"/>
    <w:rsid w:val="00A84BFC"/>
    <w:rsid w:val="00AB6074"/>
    <w:rsid w:val="00AC7A4D"/>
    <w:rsid w:val="00B0000D"/>
    <w:rsid w:val="00B25EBC"/>
    <w:rsid w:val="00B25EDD"/>
    <w:rsid w:val="00B268E3"/>
    <w:rsid w:val="00B51BA7"/>
    <w:rsid w:val="00B74D74"/>
    <w:rsid w:val="00BB0A2F"/>
    <w:rsid w:val="00BB366B"/>
    <w:rsid w:val="00BD3AFF"/>
    <w:rsid w:val="00C162BA"/>
    <w:rsid w:val="00C54C7E"/>
    <w:rsid w:val="00C65041"/>
    <w:rsid w:val="00C66E9F"/>
    <w:rsid w:val="00CB0A70"/>
    <w:rsid w:val="00CC2C3B"/>
    <w:rsid w:val="00CD7AAC"/>
    <w:rsid w:val="00D04DD1"/>
    <w:rsid w:val="00D10E88"/>
    <w:rsid w:val="00D36E57"/>
    <w:rsid w:val="00D438E3"/>
    <w:rsid w:val="00DC6A1C"/>
    <w:rsid w:val="00DD6FDC"/>
    <w:rsid w:val="00DE128C"/>
    <w:rsid w:val="00E545AC"/>
    <w:rsid w:val="00E844FE"/>
    <w:rsid w:val="00E91F0A"/>
    <w:rsid w:val="00EB0EFB"/>
    <w:rsid w:val="00EE6C56"/>
    <w:rsid w:val="00F07CDC"/>
    <w:rsid w:val="00F106B4"/>
    <w:rsid w:val="00F524A0"/>
    <w:rsid w:val="00F66CE6"/>
    <w:rsid w:val="00F75AFC"/>
    <w:rsid w:val="00FC08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8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2F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6C56"/>
    <w:pPr>
      <w:spacing w:after="0" w:line="240" w:lineRule="auto"/>
    </w:pPr>
  </w:style>
  <w:style w:type="paragraph" w:styleId="Header">
    <w:name w:val="header"/>
    <w:basedOn w:val="Normal"/>
    <w:link w:val="HeaderChar"/>
    <w:uiPriority w:val="99"/>
    <w:unhideWhenUsed/>
    <w:rsid w:val="00EE6C56"/>
    <w:pPr>
      <w:tabs>
        <w:tab w:val="center" w:pos="4680"/>
        <w:tab w:val="right" w:pos="9360"/>
      </w:tabs>
    </w:pPr>
  </w:style>
  <w:style w:type="character" w:customStyle="1" w:styleId="HeaderChar">
    <w:name w:val="Header Char"/>
    <w:basedOn w:val="DefaultParagraphFont"/>
    <w:link w:val="Header"/>
    <w:uiPriority w:val="99"/>
    <w:rsid w:val="00EE6C56"/>
  </w:style>
  <w:style w:type="paragraph" w:styleId="Footer">
    <w:name w:val="footer"/>
    <w:basedOn w:val="Normal"/>
    <w:link w:val="FooterChar"/>
    <w:uiPriority w:val="99"/>
    <w:unhideWhenUsed/>
    <w:rsid w:val="00EE6C56"/>
    <w:pPr>
      <w:tabs>
        <w:tab w:val="center" w:pos="4680"/>
        <w:tab w:val="right" w:pos="9360"/>
      </w:tabs>
    </w:pPr>
  </w:style>
  <w:style w:type="character" w:customStyle="1" w:styleId="FooterChar">
    <w:name w:val="Footer Char"/>
    <w:basedOn w:val="DefaultParagraphFont"/>
    <w:link w:val="Footer"/>
    <w:uiPriority w:val="99"/>
    <w:rsid w:val="00EE6C56"/>
  </w:style>
  <w:style w:type="paragraph" w:styleId="BalloonText">
    <w:name w:val="Balloon Text"/>
    <w:basedOn w:val="Normal"/>
    <w:link w:val="BalloonTextChar"/>
    <w:uiPriority w:val="99"/>
    <w:semiHidden/>
    <w:unhideWhenUsed/>
    <w:rsid w:val="00EE6C56"/>
    <w:rPr>
      <w:rFonts w:ascii="Tahoma" w:hAnsi="Tahoma" w:cs="Tahoma"/>
      <w:sz w:val="16"/>
      <w:szCs w:val="16"/>
    </w:rPr>
  </w:style>
  <w:style w:type="character" w:customStyle="1" w:styleId="BalloonTextChar">
    <w:name w:val="Balloon Text Char"/>
    <w:basedOn w:val="DefaultParagraphFont"/>
    <w:link w:val="BalloonText"/>
    <w:uiPriority w:val="99"/>
    <w:semiHidden/>
    <w:rsid w:val="00EE6C56"/>
    <w:rPr>
      <w:rFonts w:ascii="Tahoma" w:hAnsi="Tahoma" w:cs="Tahoma"/>
      <w:sz w:val="16"/>
      <w:szCs w:val="16"/>
    </w:rPr>
  </w:style>
  <w:style w:type="paragraph" w:customStyle="1" w:styleId="a2">
    <w:name w:val="a2"/>
    <w:basedOn w:val="Normal"/>
    <w:qFormat/>
    <w:rsid w:val="004072F2"/>
    <w:pPr>
      <w:widowControl w:val="0"/>
      <w:numPr>
        <w:ilvl w:val="1"/>
        <w:numId w:val="4"/>
      </w:numPr>
      <w:autoSpaceDE w:val="0"/>
      <w:autoSpaceDN w:val="0"/>
      <w:adjustRightInd w:val="0"/>
      <w:spacing w:line="360" w:lineRule="auto"/>
      <w:ind w:left="720" w:hanging="720"/>
      <w:jc w:val="both"/>
    </w:pPr>
    <w:rPr>
      <w:b/>
      <w:bCs/>
      <w:lang w:val="id-ID"/>
    </w:rPr>
  </w:style>
  <w:style w:type="table" w:styleId="TableGrid">
    <w:name w:val="Table Grid"/>
    <w:basedOn w:val="TableNormal"/>
    <w:uiPriority w:val="59"/>
    <w:rsid w:val="006B04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890C89"/>
    <w:pPr>
      <w:ind w:left="720"/>
      <w:contextualSpacing/>
    </w:pPr>
  </w:style>
</w:styles>
</file>

<file path=word/webSettings.xml><?xml version="1.0" encoding="utf-8"?>
<w:webSettings xmlns:r="http://schemas.openxmlformats.org/officeDocument/2006/relationships" xmlns:w="http://schemas.openxmlformats.org/wordprocessingml/2006/main">
  <w:divs>
    <w:div w:id="5716822">
      <w:bodyDiv w:val="1"/>
      <w:marLeft w:val="0"/>
      <w:marRight w:val="0"/>
      <w:marTop w:val="0"/>
      <w:marBottom w:val="0"/>
      <w:divBdr>
        <w:top w:val="none" w:sz="0" w:space="0" w:color="auto"/>
        <w:left w:val="none" w:sz="0" w:space="0" w:color="auto"/>
        <w:bottom w:val="none" w:sz="0" w:space="0" w:color="auto"/>
        <w:right w:val="none" w:sz="0" w:space="0" w:color="auto"/>
      </w:divBdr>
    </w:div>
    <w:div w:id="67843984">
      <w:bodyDiv w:val="1"/>
      <w:marLeft w:val="0"/>
      <w:marRight w:val="0"/>
      <w:marTop w:val="0"/>
      <w:marBottom w:val="0"/>
      <w:divBdr>
        <w:top w:val="none" w:sz="0" w:space="0" w:color="auto"/>
        <w:left w:val="none" w:sz="0" w:space="0" w:color="auto"/>
        <w:bottom w:val="none" w:sz="0" w:space="0" w:color="auto"/>
        <w:right w:val="none" w:sz="0" w:space="0" w:color="auto"/>
      </w:divBdr>
    </w:div>
    <w:div w:id="130558013">
      <w:bodyDiv w:val="1"/>
      <w:marLeft w:val="0"/>
      <w:marRight w:val="0"/>
      <w:marTop w:val="0"/>
      <w:marBottom w:val="0"/>
      <w:divBdr>
        <w:top w:val="none" w:sz="0" w:space="0" w:color="auto"/>
        <w:left w:val="none" w:sz="0" w:space="0" w:color="auto"/>
        <w:bottom w:val="none" w:sz="0" w:space="0" w:color="auto"/>
        <w:right w:val="none" w:sz="0" w:space="0" w:color="auto"/>
      </w:divBdr>
    </w:div>
    <w:div w:id="144973135">
      <w:bodyDiv w:val="1"/>
      <w:marLeft w:val="0"/>
      <w:marRight w:val="0"/>
      <w:marTop w:val="0"/>
      <w:marBottom w:val="0"/>
      <w:divBdr>
        <w:top w:val="none" w:sz="0" w:space="0" w:color="auto"/>
        <w:left w:val="none" w:sz="0" w:space="0" w:color="auto"/>
        <w:bottom w:val="none" w:sz="0" w:space="0" w:color="auto"/>
        <w:right w:val="none" w:sz="0" w:space="0" w:color="auto"/>
      </w:divBdr>
    </w:div>
    <w:div w:id="182786911">
      <w:bodyDiv w:val="1"/>
      <w:marLeft w:val="0"/>
      <w:marRight w:val="0"/>
      <w:marTop w:val="0"/>
      <w:marBottom w:val="0"/>
      <w:divBdr>
        <w:top w:val="none" w:sz="0" w:space="0" w:color="auto"/>
        <w:left w:val="none" w:sz="0" w:space="0" w:color="auto"/>
        <w:bottom w:val="none" w:sz="0" w:space="0" w:color="auto"/>
        <w:right w:val="none" w:sz="0" w:space="0" w:color="auto"/>
      </w:divBdr>
    </w:div>
    <w:div w:id="199053154">
      <w:bodyDiv w:val="1"/>
      <w:marLeft w:val="0"/>
      <w:marRight w:val="0"/>
      <w:marTop w:val="0"/>
      <w:marBottom w:val="0"/>
      <w:divBdr>
        <w:top w:val="none" w:sz="0" w:space="0" w:color="auto"/>
        <w:left w:val="none" w:sz="0" w:space="0" w:color="auto"/>
        <w:bottom w:val="none" w:sz="0" w:space="0" w:color="auto"/>
        <w:right w:val="none" w:sz="0" w:space="0" w:color="auto"/>
      </w:divBdr>
    </w:div>
    <w:div w:id="235670931">
      <w:bodyDiv w:val="1"/>
      <w:marLeft w:val="0"/>
      <w:marRight w:val="0"/>
      <w:marTop w:val="0"/>
      <w:marBottom w:val="0"/>
      <w:divBdr>
        <w:top w:val="none" w:sz="0" w:space="0" w:color="auto"/>
        <w:left w:val="none" w:sz="0" w:space="0" w:color="auto"/>
        <w:bottom w:val="none" w:sz="0" w:space="0" w:color="auto"/>
        <w:right w:val="none" w:sz="0" w:space="0" w:color="auto"/>
      </w:divBdr>
    </w:div>
    <w:div w:id="260726316">
      <w:bodyDiv w:val="1"/>
      <w:marLeft w:val="0"/>
      <w:marRight w:val="0"/>
      <w:marTop w:val="0"/>
      <w:marBottom w:val="0"/>
      <w:divBdr>
        <w:top w:val="none" w:sz="0" w:space="0" w:color="auto"/>
        <w:left w:val="none" w:sz="0" w:space="0" w:color="auto"/>
        <w:bottom w:val="none" w:sz="0" w:space="0" w:color="auto"/>
        <w:right w:val="none" w:sz="0" w:space="0" w:color="auto"/>
      </w:divBdr>
    </w:div>
    <w:div w:id="262538199">
      <w:bodyDiv w:val="1"/>
      <w:marLeft w:val="0"/>
      <w:marRight w:val="0"/>
      <w:marTop w:val="0"/>
      <w:marBottom w:val="0"/>
      <w:divBdr>
        <w:top w:val="none" w:sz="0" w:space="0" w:color="auto"/>
        <w:left w:val="none" w:sz="0" w:space="0" w:color="auto"/>
        <w:bottom w:val="none" w:sz="0" w:space="0" w:color="auto"/>
        <w:right w:val="none" w:sz="0" w:space="0" w:color="auto"/>
      </w:divBdr>
    </w:div>
    <w:div w:id="269318768">
      <w:bodyDiv w:val="1"/>
      <w:marLeft w:val="0"/>
      <w:marRight w:val="0"/>
      <w:marTop w:val="0"/>
      <w:marBottom w:val="0"/>
      <w:divBdr>
        <w:top w:val="none" w:sz="0" w:space="0" w:color="auto"/>
        <w:left w:val="none" w:sz="0" w:space="0" w:color="auto"/>
        <w:bottom w:val="none" w:sz="0" w:space="0" w:color="auto"/>
        <w:right w:val="none" w:sz="0" w:space="0" w:color="auto"/>
      </w:divBdr>
    </w:div>
    <w:div w:id="410659397">
      <w:bodyDiv w:val="1"/>
      <w:marLeft w:val="0"/>
      <w:marRight w:val="0"/>
      <w:marTop w:val="0"/>
      <w:marBottom w:val="0"/>
      <w:divBdr>
        <w:top w:val="none" w:sz="0" w:space="0" w:color="auto"/>
        <w:left w:val="none" w:sz="0" w:space="0" w:color="auto"/>
        <w:bottom w:val="none" w:sz="0" w:space="0" w:color="auto"/>
        <w:right w:val="none" w:sz="0" w:space="0" w:color="auto"/>
      </w:divBdr>
    </w:div>
    <w:div w:id="444429698">
      <w:bodyDiv w:val="1"/>
      <w:marLeft w:val="0"/>
      <w:marRight w:val="0"/>
      <w:marTop w:val="0"/>
      <w:marBottom w:val="0"/>
      <w:divBdr>
        <w:top w:val="none" w:sz="0" w:space="0" w:color="auto"/>
        <w:left w:val="none" w:sz="0" w:space="0" w:color="auto"/>
        <w:bottom w:val="none" w:sz="0" w:space="0" w:color="auto"/>
        <w:right w:val="none" w:sz="0" w:space="0" w:color="auto"/>
      </w:divBdr>
    </w:div>
    <w:div w:id="446125503">
      <w:bodyDiv w:val="1"/>
      <w:marLeft w:val="0"/>
      <w:marRight w:val="0"/>
      <w:marTop w:val="0"/>
      <w:marBottom w:val="0"/>
      <w:divBdr>
        <w:top w:val="none" w:sz="0" w:space="0" w:color="auto"/>
        <w:left w:val="none" w:sz="0" w:space="0" w:color="auto"/>
        <w:bottom w:val="none" w:sz="0" w:space="0" w:color="auto"/>
        <w:right w:val="none" w:sz="0" w:space="0" w:color="auto"/>
      </w:divBdr>
    </w:div>
    <w:div w:id="512453435">
      <w:bodyDiv w:val="1"/>
      <w:marLeft w:val="0"/>
      <w:marRight w:val="0"/>
      <w:marTop w:val="0"/>
      <w:marBottom w:val="0"/>
      <w:divBdr>
        <w:top w:val="none" w:sz="0" w:space="0" w:color="auto"/>
        <w:left w:val="none" w:sz="0" w:space="0" w:color="auto"/>
        <w:bottom w:val="none" w:sz="0" w:space="0" w:color="auto"/>
        <w:right w:val="none" w:sz="0" w:space="0" w:color="auto"/>
      </w:divBdr>
    </w:div>
    <w:div w:id="716705692">
      <w:bodyDiv w:val="1"/>
      <w:marLeft w:val="0"/>
      <w:marRight w:val="0"/>
      <w:marTop w:val="0"/>
      <w:marBottom w:val="0"/>
      <w:divBdr>
        <w:top w:val="none" w:sz="0" w:space="0" w:color="auto"/>
        <w:left w:val="none" w:sz="0" w:space="0" w:color="auto"/>
        <w:bottom w:val="none" w:sz="0" w:space="0" w:color="auto"/>
        <w:right w:val="none" w:sz="0" w:space="0" w:color="auto"/>
      </w:divBdr>
    </w:div>
    <w:div w:id="820192400">
      <w:bodyDiv w:val="1"/>
      <w:marLeft w:val="0"/>
      <w:marRight w:val="0"/>
      <w:marTop w:val="0"/>
      <w:marBottom w:val="0"/>
      <w:divBdr>
        <w:top w:val="none" w:sz="0" w:space="0" w:color="auto"/>
        <w:left w:val="none" w:sz="0" w:space="0" w:color="auto"/>
        <w:bottom w:val="none" w:sz="0" w:space="0" w:color="auto"/>
        <w:right w:val="none" w:sz="0" w:space="0" w:color="auto"/>
      </w:divBdr>
    </w:div>
    <w:div w:id="890966491">
      <w:bodyDiv w:val="1"/>
      <w:marLeft w:val="0"/>
      <w:marRight w:val="0"/>
      <w:marTop w:val="0"/>
      <w:marBottom w:val="0"/>
      <w:divBdr>
        <w:top w:val="none" w:sz="0" w:space="0" w:color="auto"/>
        <w:left w:val="none" w:sz="0" w:space="0" w:color="auto"/>
        <w:bottom w:val="none" w:sz="0" w:space="0" w:color="auto"/>
        <w:right w:val="none" w:sz="0" w:space="0" w:color="auto"/>
      </w:divBdr>
    </w:div>
    <w:div w:id="958679801">
      <w:bodyDiv w:val="1"/>
      <w:marLeft w:val="0"/>
      <w:marRight w:val="0"/>
      <w:marTop w:val="0"/>
      <w:marBottom w:val="0"/>
      <w:divBdr>
        <w:top w:val="none" w:sz="0" w:space="0" w:color="auto"/>
        <w:left w:val="none" w:sz="0" w:space="0" w:color="auto"/>
        <w:bottom w:val="none" w:sz="0" w:space="0" w:color="auto"/>
        <w:right w:val="none" w:sz="0" w:space="0" w:color="auto"/>
      </w:divBdr>
    </w:div>
    <w:div w:id="1103300270">
      <w:bodyDiv w:val="1"/>
      <w:marLeft w:val="0"/>
      <w:marRight w:val="0"/>
      <w:marTop w:val="0"/>
      <w:marBottom w:val="0"/>
      <w:divBdr>
        <w:top w:val="none" w:sz="0" w:space="0" w:color="auto"/>
        <w:left w:val="none" w:sz="0" w:space="0" w:color="auto"/>
        <w:bottom w:val="none" w:sz="0" w:space="0" w:color="auto"/>
        <w:right w:val="none" w:sz="0" w:space="0" w:color="auto"/>
      </w:divBdr>
    </w:div>
    <w:div w:id="1215502462">
      <w:bodyDiv w:val="1"/>
      <w:marLeft w:val="0"/>
      <w:marRight w:val="0"/>
      <w:marTop w:val="0"/>
      <w:marBottom w:val="0"/>
      <w:divBdr>
        <w:top w:val="none" w:sz="0" w:space="0" w:color="auto"/>
        <w:left w:val="none" w:sz="0" w:space="0" w:color="auto"/>
        <w:bottom w:val="none" w:sz="0" w:space="0" w:color="auto"/>
        <w:right w:val="none" w:sz="0" w:space="0" w:color="auto"/>
      </w:divBdr>
    </w:div>
    <w:div w:id="1272593147">
      <w:bodyDiv w:val="1"/>
      <w:marLeft w:val="0"/>
      <w:marRight w:val="0"/>
      <w:marTop w:val="0"/>
      <w:marBottom w:val="0"/>
      <w:divBdr>
        <w:top w:val="none" w:sz="0" w:space="0" w:color="auto"/>
        <w:left w:val="none" w:sz="0" w:space="0" w:color="auto"/>
        <w:bottom w:val="none" w:sz="0" w:space="0" w:color="auto"/>
        <w:right w:val="none" w:sz="0" w:space="0" w:color="auto"/>
      </w:divBdr>
    </w:div>
    <w:div w:id="1437867266">
      <w:bodyDiv w:val="1"/>
      <w:marLeft w:val="0"/>
      <w:marRight w:val="0"/>
      <w:marTop w:val="0"/>
      <w:marBottom w:val="0"/>
      <w:divBdr>
        <w:top w:val="none" w:sz="0" w:space="0" w:color="auto"/>
        <w:left w:val="none" w:sz="0" w:space="0" w:color="auto"/>
        <w:bottom w:val="none" w:sz="0" w:space="0" w:color="auto"/>
        <w:right w:val="none" w:sz="0" w:space="0" w:color="auto"/>
      </w:divBdr>
    </w:div>
    <w:div w:id="1636254857">
      <w:bodyDiv w:val="1"/>
      <w:marLeft w:val="0"/>
      <w:marRight w:val="0"/>
      <w:marTop w:val="0"/>
      <w:marBottom w:val="0"/>
      <w:divBdr>
        <w:top w:val="none" w:sz="0" w:space="0" w:color="auto"/>
        <w:left w:val="none" w:sz="0" w:space="0" w:color="auto"/>
        <w:bottom w:val="none" w:sz="0" w:space="0" w:color="auto"/>
        <w:right w:val="none" w:sz="0" w:space="0" w:color="auto"/>
      </w:divBdr>
    </w:div>
    <w:div w:id="1652556785">
      <w:bodyDiv w:val="1"/>
      <w:marLeft w:val="0"/>
      <w:marRight w:val="0"/>
      <w:marTop w:val="0"/>
      <w:marBottom w:val="0"/>
      <w:divBdr>
        <w:top w:val="none" w:sz="0" w:space="0" w:color="auto"/>
        <w:left w:val="none" w:sz="0" w:space="0" w:color="auto"/>
        <w:bottom w:val="none" w:sz="0" w:space="0" w:color="auto"/>
        <w:right w:val="none" w:sz="0" w:space="0" w:color="auto"/>
      </w:divBdr>
    </w:div>
    <w:div w:id="1780490547">
      <w:bodyDiv w:val="1"/>
      <w:marLeft w:val="0"/>
      <w:marRight w:val="0"/>
      <w:marTop w:val="0"/>
      <w:marBottom w:val="0"/>
      <w:divBdr>
        <w:top w:val="none" w:sz="0" w:space="0" w:color="auto"/>
        <w:left w:val="none" w:sz="0" w:space="0" w:color="auto"/>
        <w:bottom w:val="none" w:sz="0" w:space="0" w:color="auto"/>
        <w:right w:val="none" w:sz="0" w:space="0" w:color="auto"/>
      </w:divBdr>
    </w:div>
    <w:div w:id="1822884509">
      <w:bodyDiv w:val="1"/>
      <w:marLeft w:val="0"/>
      <w:marRight w:val="0"/>
      <w:marTop w:val="0"/>
      <w:marBottom w:val="0"/>
      <w:divBdr>
        <w:top w:val="none" w:sz="0" w:space="0" w:color="auto"/>
        <w:left w:val="none" w:sz="0" w:space="0" w:color="auto"/>
        <w:bottom w:val="none" w:sz="0" w:space="0" w:color="auto"/>
        <w:right w:val="none" w:sz="0" w:space="0" w:color="auto"/>
      </w:divBdr>
    </w:div>
    <w:div w:id="1882551554">
      <w:bodyDiv w:val="1"/>
      <w:marLeft w:val="0"/>
      <w:marRight w:val="0"/>
      <w:marTop w:val="0"/>
      <w:marBottom w:val="0"/>
      <w:divBdr>
        <w:top w:val="none" w:sz="0" w:space="0" w:color="auto"/>
        <w:left w:val="none" w:sz="0" w:space="0" w:color="auto"/>
        <w:bottom w:val="none" w:sz="0" w:space="0" w:color="auto"/>
        <w:right w:val="none" w:sz="0" w:space="0" w:color="auto"/>
      </w:divBdr>
    </w:div>
    <w:div w:id="1944342799">
      <w:bodyDiv w:val="1"/>
      <w:marLeft w:val="0"/>
      <w:marRight w:val="0"/>
      <w:marTop w:val="0"/>
      <w:marBottom w:val="0"/>
      <w:divBdr>
        <w:top w:val="none" w:sz="0" w:space="0" w:color="auto"/>
        <w:left w:val="none" w:sz="0" w:space="0" w:color="auto"/>
        <w:bottom w:val="none" w:sz="0" w:space="0" w:color="auto"/>
        <w:right w:val="none" w:sz="0" w:space="0" w:color="auto"/>
      </w:divBdr>
    </w:div>
    <w:div w:id="2061974750">
      <w:bodyDiv w:val="1"/>
      <w:marLeft w:val="0"/>
      <w:marRight w:val="0"/>
      <w:marTop w:val="0"/>
      <w:marBottom w:val="0"/>
      <w:divBdr>
        <w:top w:val="none" w:sz="0" w:space="0" w:color="auto"/>
        <w:left w:val="none" w:sz="0" w:space="0" w:color="auto"/>
        <w:bottom w:val="none" w:sz="0" w:space="0" w:color="auto"/>
        <w:right w:val="none" w:sz="0" w:space="0" w:color="auto"/>
      </w:divBdr>
    </w:div>
    <w:div w:id="2076274073">
      <w:bodyDiv w:val="1"/>
      <w:marLeft w:val="0"/>
      <w:marRight w:val="0"/>
      <w:marTop w:val="0"/>
      <w:marBottom w:val="0"/>
      <w:divBdr>
        <w:top w:val="none" w:sz="0" w:space="0" w:color="auto"/>
        <w:left w:val="none" w:sz="0" w:space="0" w:color="auto"/>
        <w:bottom w:val="none" w:sz="0" w:space="0" w:color="auto"/>
        <w:right w:val="none" w:sz="0" w:space="0" w:color="auto"/>
      </w:divBdr>
    </w:div>
    <w:div w:id="208811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E5918-9940-46FB-B91E-C9A91A97E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5914</Words>
  <Characters>33714</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RPJMD 2011-2016</Company>
  <LinksUpToDate>false</LinksUpToDate>
  <CharactersWithSpaces>39549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bapeda</dc:creator>
  <cp:lastModifiedBy>user </cp:lastModifiedBy>
  <cp:revision>2</cp:revision>
  <cp:lastPrinted>2011-04-12T23:26:00Z</cp:lastPrinted>
  <dcterms:created xsi:type="dcterms:W3CDTF">2011-11-29T21:38:00Z</dcterms:created>
  <dcterms:modified xsi:type="dcterms:W3CDTF">2011-11-29T21:38:00Z</dcterms:modified>
</cp:coreProperties>
</file>